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s_4e5ee4be35_gate_manager_customer_re"/>
      <w:pPr>
        <w:pStyle w:val="Title"/>
      </w:pPr>
      <w:r>
        <w:rPr>
          <w:color w:val="000000"/>
        </w:rPr>
        <w:t>Gate Manager Customer Reference</w:t>
      </w:r>
      <w:bookmarkEnd w:id="0"/>
    </w:p>
    <w:p>
      <w:r>
        <w:rPr>
          <w:color w:val="000000"/>
        </w:rPr>
        <w:t>AffStackDev Gate Manager • Release 1.0.5 • Stable channel • Documentation revision 2026-10-20.1</w:t>
      </w:r>
    </w:p>
    <w:p>
      <w:r>
        <w:rPr>
          <w:color w:val="000000"/>
        </w:rPr>
        <w:t>Edition date: October 20, 2026.</w:t>
      </w:r>
    </w:p>
    <w:p>
      <w:r>
        <w:rPr>
          <w:color w:val="000000"/>
        </w:rPr>
        <w:t>Use this manual to install, configure and operate every Gate Manager feature. It covers all gate types, every setting and condition, access management, protected content, geography, reporting, email, licensing and the reviewed AI controls available in this version.</w:t>
      </w:r>
    </w:p>
    <w:p>
      <w:r>
        <w:rPr>
          <w:color w:val="000000"/>
        </w:rPr>
        <w:t>The companion Technical Reference describes the same version. Gate Manager controls visitor confirmations and access requirements; the account, commerce, email transport and page content owners retain their own settings.</w:t>
      </w:r>
    </w:p>
    <w:p>
      <w:r>
        <w:br w:type="page"/>
      </w:r>
    </w:p>
    <w:p>
      <w:bookmarkStart w:id="1" w:name="Contents"/>
      <w:pPr>
        <w:pStyle w:val="Heading1"/>
      </w:pPr>
      <w:r>
        <w:t>Contents</w:t>
      </w:r>
      <w:bookmarkEnd w:id="1"/>
    </w:p>
    <w:p>
      <w:pPr>
        <w:spacing w:after="80"/>
        <w:ind w:left="0"/>
      </w:pPr>
      <w:hyperlink w:anchor="s_3e2e389ff6_whats_new_in_105" w:history="1">
        <w:r>
          <w:rPr>
            <w:color w:val="000000"/>
            <w:u w:val="single"/>
          </w:rPr>
          <w:t>What's new in 1.0.5</w:t>
        </w:r>
      </w:hyperlink>
    </w:p>
    <w:p>
      <w:pPr>
        <w:spacing w:after="80"/>
        <w:ind w:left="0"/>
      </w:pPr>
      <w:hyperlink w:anchor="s_2d442e2f43_installation_and_adminis" w:history="1">
        <w:r>
          <w:rPr>
            <w:color w:val="000000"/>
            <w:u w:val="single"/>
          </w:rPr>
          <w:t>Installation and administration</w:t>
        </w:r>
      </w:hyperlink>
    </w:p>
    <w:p>
      <w:pPr>
        <w:spacing w:after="80"/>
        <w:ind w:left="0"/>
      </w:pPr>
      <w:hyperlink w:anchor="s_2556fbcf8b_global_settings" w:history="1">
        <w:r>
          <w:rPr>
            <w:color w:val="000000"/>
            <w:u w:val="single"/>
          </w:rPr>
          <w:t>Global settings</w:t>
        </w:r>
      </w:hyperlink>
    </w:p>
    <w:p>
      <w:pPr>
        <w:spacing w:after="80"/>
        <w:ind w:left="259"/>
      </w:pPr>
      <w:hyperlink w:anchor="s_76422664e2_spam_check_on_visitor_fo" w:history="1">
        <w:r>
          <w:rPr>
            <w:color w:val="000000"/>
            <w:u w:val="single"/>
          </w:rPr>
          <w:t>Spam check on visitor forms</w:t>
        </w:r>
      </w:hyperlink>
    </w:p>
    <w:p>
      <w:pPr>
        <w:spacing w:after="80"/>
        <w:ind w:left="0"/>
      </w:pPr>
      <w:hyperlink w:anchor="s_4068b200a1_gate_creation_and_lifecy" w:history="1">
        <w:r>
          <w:rPr>
            <w:color w:val="000000"/>
            <w:u w:val="single"/>
          </w:rPr>
          <w:t>Gate creation and lifecycle</w:t>
        </w:r>
      </w:hyperlink>
    </w:p>
    <w:p>
      <w:pPr>
        <w:spacing w:after="80"/>
        <w:ind w:left="0"/>
      </w:pPr>
      <w:hyperlink w:anchor="s_a4d5996cae_gate_types" w:history="1">
        <w:r>
          <w:rPr>
            <w:color w:val="000000"/>
            <w:u w:val="single"/>
          </w:rPr>
          <w:t>Gate types</w:t>
        </w:r>
      </w:hyperlink>
    </w:p>
    <w:p>
      <w:pPr>
        <w:spacing w:after="80"/>
        <w:ind w:left="259"/>
      </w:pPr>
      <w:hyperlink w:anchor="s_0cb4843102_age_confirmation" w:history="1">
        <w:r>
          <w:rPr>
            <w:color w:val="000000"/>
            <w:u w:val="single"/>
          </w:rPr>
          <w:t>Age confirmation</w:t>
        </w:r>
      </w:hyperlink>
    </w:p>
    <w:p>
      <w:pPr>
        <w:spacing w:after="80"/>
        <w:ind w:left="259"/>
      </w:pPr>
      <w:hyperlink w:anchor="s_86c5c1e42d_content_warning" w:history="1">
        <w:r>
          <w:rPr>
            <w:color w:val="000000"/>
            <w:u w:val="single"/>
          </w:rPr>
          <w:t>Content warning</w:t>
        </w:r>
      </w:hyperlink>
    </w:p>
    <w:p>
      <w:pPr>
        <w:spacing w:after="80"/>
        <w:ind w:left="259"/>
      </w:pPr>
      <w:hyperlink w:anchor="s_1929c804d3_policy_acknowledgement" w:history="1">
        <w:r>
          <w:rPr>
            <w:color w:val="000000"/>
            <w:u w:val="single"/>
          </w:rPr>
          <w:t>Policy acknowledgement</w:t>
        </w:r>
      </w:hyperlink>
    </w:p>
    <w:p>
      <w:pPr>
        <w:spacing w:after="80"/>
        <w:ind w:left="259"/>
      </w:pPr>
      <w:hyperlink w:anchor="s_116cc7df96_custom_confirmation" w:history="1">
        <w:r>
          <w:rPr>
            <w:color w:val="000000"/>
            <w:u w:val="single"/>
          </w:rPr>
          <w:t>Custom confirmation</w:t>
        </w:r>
      </w:hyperlink>
    </w:p>
    <w:p>
      <w:pPr>
        <w:spacing w:after="80"/>
        <w:ind w:left="259"/>
      </w:pPr>
      <w:hyperlink w:anchor="s_a27c698f2f_visitor_routing" w:history="1">
        <w:r>
          <w:rPr>
            <w:color w:val="000000"/>
            <w:u w:val="single"/>
          </w:rPr>
          <w:t>Visitor routing</w:t>
        </w:r>
      </w:hyperlink>
    </w:p>
    <w:p>
      <w:pPr>
        <w:spacing w:after="80"/>
        <w:ind w:left="259"/>
      </w:pPr>
      <w:hyperlink w:anchor="s_86cdd6ef61_login_required" w:history="1">
        <w:r>
          <w:rPr>
            <w:color w:val="000000"/>
            <w:u w:val="single"/>
          </w:rPr>
          <w:t>Login required</w:t>
        </w:r>
      </w:hyperlink>
    </w:p>
    <w:p>
      <w:pPr>
        <w:spacing w:after="80"/>
        <w:ind w:left="259"/>
      </w:pPr>
      <w:hyperlink w:anchor="s_d40a3286f9_role_restriction" w:history="1">
        <w:r>
          <w:rPr>
            <w:color w:val="000000"/>
            <w:u w:val="single"/>
          </w:rPr>
          <w:t>Role restriction</w:t>
        </w:r>
      </w:hyperlink>
    </w:p>
    <w:p>
      <w:pPr>
        <w:spacing w:after="80"/>
        <w:ind w:left="259"/>
      </w:pPr>
      <w:hyperlink w:anchor="s_7f8be322da_access_codes___invitatio" w:history="1">
        <w:r>
          <w:rPr>
            <w:color w:val="000000"/>
            <w:u w:val="single"/>
          </w:rPr>
          <w:t>Access codes   invitations</w:t>
        </w:r>
      </w:hyperlink>
    </w:p>
    <w:p>
      <w:pPr>
        <w:spacing w:after="80"/>
        <w:ind w:left="259"/>
      </w:pPr>
      <w:hyperlink w:anchor="s_ecc561c9e1_email_verification" w:history="1">
        <w:r>
          <w:rPr>
            <w:color w:val="000000"/>
            <w:u w:val="single"/>
          </w:rPr>
          <w:t>Email verification</w:t>
        </w:r>
      </w:hyperlink>
    </w:p>
    <w:p>
      <w:pPr>
        <w:spacing w:after="80"/>
        <w:ind w:left="259"/>
      </w:pPr>
      <w:hyperlink w:anchor="s_191a7b7823_scheduled_access" w:history="1">
        <w:r>
          <w:rPr>
            <w:color w:val="000000"/>
            <w:u w:val="single"/>
          </w:rPr>
          <w:t>Scheduled access</w:t>
        </w:r>
      </w:hyperlink>
    </w:p>
    <w:p>
      <w:pPr>
        <w:spacing w:after="80"/>
        <w:ind w:left="259"/>
      </w:pPr>
      <w:hyperlink w:anchor="s_b29a45fb3c_recorded_policy_acceptan" w:history="1">
        <w:r>
          <w:rPr>
            <w:color w:val="000000"/>
            <w:u w:val="single"/>
          </w:rPr>
          <w:t>Recorded policy acceptance</w:t>
        </w:r>
      </w:hyperlink>
    </w:p>
    <w:p>
      <w:pPr>
        <w:spacing w:after="80"/>
        <w:ind w:left="259"/>
      </w:pPr>
      <w:hyperlink w:anchor="s_d793d1e4c0_coming_soon" w:history="1">
        <w:r>
          <w:rPr>
            <w:color w:val="000000"/>
            <w:u w:val="single"/>
          </w:rPr>
          <w:t>Coming Soon</w:t>
        </w:r>
      </w:hyperlink>
    </w:p>
    <w:p>
      <w:pPr>
        <w:spacing w:after="80"/>
        <w:ind w:left="259"/>
      </w:pPr>
      <w:hyperlink w:anchor="s_5b30e2c5ec_maintenance" w:history="1">
        <w:r>
          <w:rPr>
            <w:color w:val="000000"/>
            <w:u w:val="single"/>
          </w:rPr>
          <w:t>Maintenance</w:t>
        </w:r>
      </w:hyperlink>
    </w:p>
    <w:p>
      <w:pPr>
        <w:spacing w:after="80"/>
        <w:ind w:left="259"/>
      </w:pPr>
      <w:hyperlink w:anchor="s_fc244c0e34_location_eligibility" w:history="1">
        <w:r>
          <w:rPr>
            <w:color w:val="000000"/>
            <w:u w:val="single"/>
          </w:rPr>
          <w:t>Location eligibility</w:t>
        </w:r>
      </w:hyperlink>
    </w:p>
    <w:p>
      <w:pPr>
        <w:spacing w:after="80"/>
        <w:ind w:left="0"/>
      </w:pPr>
      <w:hyperlink w:anchor="s_75ab5a83ff_presets" w:history="1">
        <w:r>
          <w:rPr>
            <w:color w:val="000000"/>
            <w:u w:val="single"/>
          </w:rPr>
          <w:t>Presets</w:t>
        </w:r>
      </w:hyperlink>
    </w:p>
    <w:p>
      <w:pPr>
        <w:spacing w:after="80"/>
        <w:ind w:left="0"/>
      </w:pPr>
      <w:hyperlink w:anchor="s_7abb82f394_complete_gate_field_refe" w:history="1">
        <w:r>
          <w:rPr>
            <w:color w:val="000000"/>
            <w:u w:val="single"/>
          </w:rPr>
          <w:t>Complete gate field reference</w:t>
        </w:r>
      </w:hyperlink>
    </w:p>
    <w:p>
      <w:pPr>
        <w:spacing w:after="80"/>
        <w:ind w:left="259"/>
      </w:pPr>
      <w:hyperlink w:anchor="s_d6c5a7d2c2_identity_and_visitor_wor" w:history="1">
        <w:r>
          <w:rPr>
            <w:color w:val="000000"/>
            <w:u w:val="single"/>
          </w:rPr>
          <w:t>Identity and visitor wording</w:t>
        </w:r>
      </w:hyperlink>
    </w:p>
    <w:p>
      <w:pPr>
        <w:spacing w:after="80"/>
        <w:ind w:left="259"/>
      </w:pPr>
      <w:hyperlink w:anchor="s_728e358a14_scope_and_browser_memory" w:history="1">
        <w:r>
          <w:rPr>
            <w:color w:val="000000"/>
            <w:u w:val="single"/>
          </w:rPr>
          <w:t>Scope and browser memory</w:t>
        </w:r>
      </w:hyperlink>
    </w:p>
    <w:p>
      <w:pPr>
        <w:spacing w:after="80"/>
        <w:ind w:left="259"/>
      </w:pPr>
      <w:hyperlink w:anchor="s_d3ef164e67_access_and_messages" w:history="1">
        <w:r>
          <w:rPr>
            <w:color w:val="000000"/>
            <w:u w:val="single"/>
          </w:rPr>
          <w:t>Access and messages</w:t>
        </w:r>
      </w:hyperlink>
    </w:p>
    <w:p>
      <w:pPr>
        <w:spacing w:after="80"/>
        <w:ind w:left="259"/>
      </w:pPr>
      <w:hyperlink w:anchor="s_92fa3a8ad4_scheduling_rules_and_pla" w:history="1">
        <w:r>
          <w:rPr>
            <w:color w:val="000000"/>
            <w:u w:val="single"/>
          </w:rPr>
          <w:t>Scheduling rules and placement</w:t>
        </w:r>
      </w:hyperlink>
    </w:p>
    <w:p>
      <w:pPr>
        <w:spacing w:after="80"/>
        <w:ind w:left="0"/>
      </w:pPr>
      <w:hyperlink w:anchor="s_13082f1d5e_page_targeting_and_advan" w:history="1">
        <w:r>
          <w:rPr>
            <w:color w:val="000000"/>
            <w:u w:val="single"/>
          </w:rPr>
          <w:t>Page targeting and advanced rules</w:t>
        </w:r>
      </w:hyperlink>
    </w:p>
    <w:p>
      <w:pPr>
        <w:spacing w:after="80"/>
        <w:ind w:left="0"/>
      </w:pPr>
      <w:hyperlink w:anchor="s_10229c2d32_complete_condition_sourc" w:history="1">
        <w:r>
          <w:rPr>
            <w:color w:val="000000"/>
            <w:u w:val="single"/>
          </w:rPr>
          <w:t>Complete condition source reference</w:t>
        </w:r>
      </w:hyperlink>
    </w:p>
    <w:p>
      <w:pPr>
        <w:spacing w:after="80"/>
        <w:ind w:left="259"/>
      </w:pPr>
      <w:hyperlink w:anchor="s_118cf4ff57_wordpress_conditions" w:history="1">
        <w:r>
          <w:rPr>
            <w:color w:val="000000"/>
            <w:u w:val="single"/>
          </w:rPr>
          <w:t>WordPress conditions</w:t>
        </w:r>
      </w:hyperlink>
    </w:p>
    <w:p>
      <w:pPr>
        <w:spacing w:after="80"/>
        <w:ind w:left="259"/>
      </w:pPr>
      <w:hyperlink w:anchor="s_a91e6f8c10_visitor_conditions" w:history="1">
        <w:r>
          <w:rPr>
            <w:color w:val="000000"/>
            <w:u w:val="single"/>
          </w:rPr>
          <w:t>Visitor conditions</w:t>
        </w:r>
      </w:hyperlink>
    </w:p>
    <w:p>
      <w:pPr>
        <w:spacing w:after="80"/>
        <w:ind w:left="259"/>
      </w:pPr>
      <w:hyperlink w:anchor="s_ebea8363e7_request___browser_condit" w:history="1">
        <w:r>
          <w:rPr>
            <w:color w:val="000000"/>
            <w:u w:val="single"/>
          </w:rPr>
          <w:t>Request   browser conditions</w:t>
        </w:r>
      </w:hyperlink>
    </w:p>
    <w:p>
      <w:pPr>
        <w:spacing w:after="80"/>
        <w:ind w:left="259"/>
      </w:pPr>
      <w:hyperlink w:anchor="s_f04f725abe_gate_manager_conditions" w:history="1">
        <w:r>
          <w:rPr>
            <w:color w:val="000000"/>
            <w:u w:val="single"/>
          </w:rPr>
          <w:t>Gate Manager conditions</w:t>
        </w:r>
      </w:hyperlink>
    </w:p>
    <w:p>
      <w:pPr>
        <w:spacing w:after="80"/>
        <w:ind w:left="259"/>
      </w:pPr>
      <w:hyperlink w:anchor="s_32c5b56747_time_conditions" w:history="1">
        <w:r>
          <w:rPr>
            <w:color w:val="000000"/>
            <w:u w:val="single"/>
          </w:rPr>
          <w:t>Time conditions</w:t>
        </w:r>
      </w:hyperlink>
    </w:p>
    <w:p>
      <w:pPr>
        <w:spacing w:after="80"/>
        <w:ind w:left="259"/>
      </w:pPr>
      <w:hyperlink w:anchor="s_11d6c15315_geography_conditions" w:history="1">
        <w:r>
          <w:rPr>
            <w:color w:val="000000"/>
            <w:u w:val="single"/>
          </w:rPr>
          <w:t>Geography conditions</w:t>
        </w:r>
      </w:hyperlink>
    </w:p>
    <w:p>
      <w:pPr>
        <w:spacing w:after="80"/>
        <w:ind w:left="259"/>
      </w:pPr>
      <w:hyperlink w:anchor="s_694b5e534c_woocommerce___product_co" w:history="1">
        <w:r>
          <w:rPr>
            <w:color w:val="000000"/>
            <w:u w:val="single"/>
          </w:rPr>
          <w:t>WooCommerce   product conditions</w:t>
        </w:r>
      </w:hyperlink>
    </w:p>
    <w:p>
      <w:pPr>
        <w:spacing w:after="80"/>
        <w:ind w:left="259"/>
      </w:pPr>
      <w:hyperlink w:anchor="s_118b17f4c2_woocommerce___cart_condi" w:history="1">
        <w:r>
          <w:rPr>
            <w:color w:val="000000"/>
            <w:u w:val="single"/>
          </w:rPr>
          <w:t>WooCommerce   cart conditions</w:t>
        </w:r>
      </w:hyperlink>
    </w:p>
    <w:p>
      <w:pPr>
        <w:spacing w:after="80"/>
        <w:ind w:left="259"/>
      </w:pPr>
      <w:hyperlink w:anchor="s_111a78d617_woocommerce___customer_c" w:history="1">
        <w:r>
          <w:rPr>
            <w:color w:val="000000"/>
            <w:u w:val="single"/>
          </w:rPr>
          <w:t>WooCommerce   customer conditions</w:t>
        </w:r>
      </w:hyperlink>
    </w:p>
    <w:p>
      <w:pPr>
        <w:spacing w:after="80"/>
        <w:ind w:left="0"/>
      </w:pPr>
      <w:hyperlink w:anchor="s_0659aaf102_operator_interpretation" w:history="1">
        <w:r>
          <w:rPr>
            <w:color w:val="000000"/>
            <w:u w:val="single"/>
          </w:rPr>
          <w:t>Operator interpretation</w:t>
        </w:r>
      </w:hyperlink>
    </w:p>
    <w:p>
      <w:pPr>
        <w:spacing w:after="80"/>
        <w:ind w:left="0"/>
      </w:pPr>
      <w:hyperlink w:anchor="s_85a7b4e8d5_appearance" w:history="1">
        <w:r>
          <w:rPr>
            <w:color w:val="000000"/>
            <w:u w:val="single"/>
          </w:rPr>
          <w:t>Appearance</w:t>
        </w:r>
      </w:hyperlink>
    </w:p>
    <w:p>
      <w:pPr>
        <w:spacing w:after="80"/>
        <w:ind w:left="0"/>
      </w:pPr>
      <w:hyperlink w:anchor="s_c6787f15ec_browser_confirmations_an" w:history="1">
        <w:r>
          <w:rPr>
            <w:color w:val="000000"/>
            <w:u w:val="single"/>
          </w:rPr>
          <w:t>Browser confirmations and memory</w:t>
        </w:r>
      </w:hyperlink>
    </w:p>
    <w:p>
      <w:pPr>
        <w:spacing w:after="80"/>
        <w:ind w:left="0"/>
      </w:pPr>
      <w:hyperlink w:anchor="s_53893d3183_server_access_and_site_m" w:history="1">
        <w:r>
          <w:rPr>
            <w:color w:val="000000"/>
            <w:u w:val="single"/>
          </w:rPr>
          <w:t>Server access and site modes</w:t>
        </w:r>
      </w:hyperlink>
    </w:p>
    <w:p>
      <w:pPr>
        <w:spacing w:after="80"/>
        <w:ind w:left="0"/>
      </w:pPr>
      <w:hyperlink w:anchor="s_62aea4b2c9_managed_codes_invitation" w:history="1">
        <w:r>
          <w:rPr>
            <w:color w:val="000000"/>
            <w:u w:val="single"/>
          </w:rPr>
          <w:t>Managed codes invitations and requests</w:t>
        </w:r>
      </w:hyperlink>
    </w:p>
    <w:p>
      <w:pPr>
        <w:spacing w:after="80"/>
        <w:ind w:left="0"/>
      </w:pPr>
      <w:hyperlink w:anchor="s_8b4b5841b8_email_verification_1" w:history="1">
        <w:r>
          <w:rPr>
            <w:color w:val="000000"/>
            <w:u w:val="single"/>
          </w:rPr>
          <w:t>Email verification</w:t>
        </w:r>
      </w:hyperlink>
    </w:p>
    <w:p>
      <w:pPr>
        <w:spacing w:after="80"/>
        <w:ind w:left="0"/>
      </w:pPr>
      <w:hyperlink w:anchor="s_d9d840bba0_recorded_policy_and_pers" w:history="1">
        <w:r>
          <w:rPr>
            <w:color w:val="000000"/>
            <w:u w:val="single"/>
          </w:rPr>
          <w:t>Recorded policy and personal data</w:t>
        </w:r>
      </w:hyperlink>
    </w:p>
    <w:p>
      <w:pPr>
        <w:spacing w:after="80"/>
        <w:ind w:left="0"/>
      </w:pPr>
      <w:hyperlink w:anchor="s_cef11d8c0a_protected_content" w:history="1">
        <w:r>
          <w:rPr>
            <w:color w:val="000000"/>
            <w:u w:val="single"/>
          </w:rPr>
          <w:t>Protected content</w:t>
        </w:r>
      </w:hyperlink>
    </w:p>
    <w:p>
      <w:pPr>
        <w:spacing w:after="80"/>
        <w:ind w:left="0"/>
      </w:pPr>
      <w:hyperlink w:anchor="s_b27c2f67af_geography" w:history="1">
        <w:r>
          <w:rPr>
            <w:color w:val="000000"/>
            <w:u w:val="single"/>
          </w:rPr>
          <w:t>Geography</w:t>
        </w:r>
      </w:hyperlink>
    </w:p>
    <w:p>
      <w:pPr>
        <w:spacing w:after="80"/>
        <w:ind w:left="0"/>
      </w:pPr>
      <w:hyperlink w:anchor="s_9971212296_woocommerce_purchase_enf" w:history="1">
        <w:r>
          <w:rPr>
            <w:color w:val="000000"/>
            <w:u w:val="single"/>
          </w:rPr>
          <w:t>WooCommerce purchase enforcement</w:t>
        </w:r>
      </w:hyperlink>
    </w:p>
    <w:p>
      <w:pPr>
        <w:spacing w:after="80"/>
        <w:ind w:left="0"/>
      </w:pPr>
      <w:hyperlink w:anchor="s_66d9b558f4_analytics" w:history="1">
        <w:r>
          <w:rPr>
            <w:color w:val="000000"/>
            <w:u w:val="single"/>
          </w:rPr>
          <w:t>Analytics</w:t>
        </w:r>
      </w:hyperlink>
    </w:p>
    <w:p>
      <w:pPr>
        <w:spacing w:after="80"/>
        <w:ind w:left="0"/>
      </w:pPr>
      <w:hyperlink w:anchor="s_1691e83148_transactional_email" w:history="1">
        <w:r>
          <w:rPr>
            <w:color w:val="000000"/>
            <w:u w:val="single"/>
          </w:rPr>
          <w:t>Transactional email</w:t>
        </w:r>
      </w:hyperlink>
    </w:p>
    <w:p>
      <w:pPr>
        <w:spacing w:after="80"/>
        <w:ind w:left="0"/>
      </w:pPr>
      <w:hyperlink w:anchor="s_e95288180b_simulator_previews_and_d" w:history="1">
        <w:r>
          <w:rPr>
            <w:color w:val="000000"/>
            <w:u w:val="single"/>
          </w:rPr>
          <w:t>Simulator previews and diagnostics</w:t>
        </w:r>
      </w:hyperlink>
    </w:p>
    <w:p>
      <w:pPr>
        <w:spacing w:after="80"/>
        <w:ind w:left="0"/>
      </w:pPr>
      <w:hyperlink w:anchor="s_7a000c396f_import_export_and_change" w:history="1">
        <w:r>
          <w:rPr>
            <w:color w:val="000000"/>
            <w:u w:val="single"/>
          </w:rPr>
          <w:t>Import export and Changes</w:t>
        </w:r>
      </w:hyperlink>
    </w:p>
    <w:p>
      <w:pPr>
        <w:spacing w:after="80"/>
        <w:ind w:left="0"/>
      </w:pPr>
      <w:hyperlink w:anchor="s_45ce239211_licensing_and_protected_" w:history="1">
        <w:r>
          <w:rPr>
            <w:color w:val="000000"/>
            <w:u w:val="single"/>
          </w:rPr>
          <w:t>Licensing and protected updates</w:t>
        </w:r>
      </w:hyperlink>
    </w:p>
    <w:p>
      <w:pPr>
        <w:spacing w:after="80"/>
        <w:ind w:left="0"/>
      </w:pPr>
      <w:hyperlink w:anchor="s_f41ae85f67_integrations_and_respons" w:history="1">
        <w:r>
          <w:rPr>
            <w:color w:val="000000"/>
            <w:u w:val="single"/>
          </w:rPr>
          <w:t>Integrations and responsibility</w:t>
        </w:r>
      </w:hyperlink>
    </w:p>
    <w:p>
      <w:pPr>
        <w:spacing w:after="80"/>
        <w:ind w:left="0"/>
      </w:pPr>
      <w:hyperlink w:anchor="s_f0408f00cc_reviewed_ai_operations" w:history="1">
        <w:r>
          <w:rPr>
            <w:color w:val="000000"/>
            <w:u w:val="single"/>
          </w:rPr>
          <w:t>Reviewed AI operations</w:t>
        </w:r>
      </w:hyperlink>
    </w:p>
    <w:p>
      <w:pPr>
        <w:spacing w:after="80"/>
        <w:ind w:left="0"/>
      </w:pPr>
      <w:hyperlink w:anchor="s_b5174a44bf_ai_inspection_and_exact_" w:history="1">
        <w:r>
          <w:rPr>
            <w:color w:val="000000"/>
            <w:u w:val="single"/>
          </w:rPr>
          <w:t>AI inspection and exact selection</w:t>
        </w:r>
      </w:hyperlink>
    </w:p>
    <w:p>
      <w:pPr>
        <w:spacing w:after="80"/>
        <w:ind w:left="0"/>
      </w:pPr>
      <w:hyperlink w:anchor="s_a88cd513f3_ai_apply_receipts_and_hu" w:history="1">
        <w:r>
          <w:rPr>
            <w:color w:val="000000"/>
            <w:u w:val="single"/>
          </w:rPr>
          <w:t>AI apply receipts and human secret entry</w:t>
        </w:r>
      </w:hyperlink>
    </w:p>
    <w:p>
      <w:pPr>
        <w:spacing w:after="80"/>
        <w:ind w:left="0"/>
      </w:pPr>
      <w:hyperlink w:anchor="s_c9f76449ad_retained_gate_assistant" w:history="1">
        <w:r>
          <w:rPr>
            <w:color w:val="000000"/>
            <w:u w:val="single"/>
          </w:rPr>
          <w:t>Retained Gate Assistant</w:t>
        </w:r>
      </w:hyperlink>
    </w:p>
    <w:p>
      <w:pPr>
        <w:spacing w:after="80"/>
        <w:ind w:left="0"/>
      </w:pPr>
      <w:hyperlink w:anchor="s_61fbda7fe4_troubleshooting_and_life" w:history="1">
        <w:r>
          <w:rPr>
            <w:color w:val="000000"/>
            <w:u w:val="single"/>
          </w:rPr>
          <w:t>Troubleshooting and lifecycle</w:t>
        </w:r>
      </w:hyperlink>
    </w:p>
    <w:p>
      <w:pPr>
        <w:spacing w:after="80"/>
        <w:ind w:left="0"/>
      </w:pPr>
      <w:hyperlink w:anchor="s_85bde4da9f_complete_operation_input" w:history="1">
        <w:r>
          <w:rPr>
            <w:color w:val="000000"/>
            <w:u w:val="single"/>
          </w:rPr>
          <w:t>Complete operation input reference</w:t>
        </w:r>
      </w:hyperlink>
    </w:p>
    <w:p>
      <w:pPr>
        <w:spacing w:after="80"/>
        <w:ind w:left="259"/>
      </w:pPr>
      <w:hyperlink w:anchor="s_5d28d81f64_input_for_gate_create" w:history="1">
        <w:r>
          <w:rPr>
            <w:color w:val="000000"/>
            <w:u w:val="single"/>
          </w:rPr>
          <w:t>Input for gate create</w:t>
        </w:r>
      </w:hyperlink>
    </w:p>
    <w:p>
      <w:pPr>
        <w:spacing w:after="80"/>
        <w:ind w:left="259"/>
      </w:pPr>
      <w:hyperlink w:anchor="s_fc6e19aae6_input_for_gate_update" w:history="1">
        <w:r>
          <w:rPr>
            <w:color w:val="000000"/>
            <w:u w:val="single"/>
          </w:rPr>
          <w:t>Input for gate update</w:t>
        </w:r>
      </w:hyperlink>
    </w:p>
    <w:p>
      <w:pPr>
        <w:spacing w:after="80"/>
        <w:ind w:left="259"/>
      </w:pPr>
      <w:hyperlink w:anchor="s_bf223dfab7_input_for_gate_lists" w:history="1">
        <w:r>
          <w:rPr>
            <w:color w:val="000000"/>
            <w:u w:val="single"/>
          </w:rPr>
          <w:t>Input for gate lists</w:t>
        </w:r>
      </w:hyperlink>
    </w:p>
    <w:p>
      <w:pPr>
        <w:spacing w:after="80"/>
        <w:ind w:left="259"/>
      </w:pPr>
      <w:hyperlink w:anchor="s_ce9bab2804_input_for_gate_choices" w:history="1">
        <w:r>
          <w:rPr>
            <w:color w:val="000000"/>
            <w:u w:val="single"/>
          </w:rPr>
          <w:t>Input for gate choices</w:t>
        </w:r>
      </w:hyperlink>
    </w:p>
    <w:p>
      <w:pPr>
        <w:spacing w:after="80"/>
        <w:ind w:left="259"/>
      </w:pPr>
      <w:hyperlink w:anchor="s_0bd4d34e9d_input_for_gate_rules" w:history="1">
        <w:r>
          <w:rPr>
            <w:color w:val="000000"/>
            <w:u w:val="single"/>
          </w:rPr>
          <w:t>Input for gate rules</w:t>
        </w:r>
      </w:hyperlink>
    </w:p>
    <w:p>
      <w:pPr>
        <w:spacing w:after="80"/>
        <w:ind w:left="259"/>
      </w:pPr>
      <w:hyperlink w:anchor="s_00f842dbf5_input_for_gate_rule_edit" w:history="1">
        <w:r>
          <w:rPr>
            <w:color w:val="000000"/>
            <w:u w:val="single"/>
          </w:rPr>
          <w:t>Input for gate rule edit</w:t>
        </w:r>
      </w:hyperlink>
    </w:p>
    <w:p>
      <w:pPr>
        <w:spacing w:after="80"/>
        <w:ind w:left="259"/>
      </w:pPr>
      <w:hyperlink w:anchor="s_d67be3b4a8_input_for_gate_rule_add" w:history="1">
        <w:r>
          <w:rPr>
            <w:color w:val="000000"/>
            <w:u w:val="single"/>
          </w:rPr>
          <w:t>Input for gate rule add</w:t>
        </w:r>
      </w:hyperlink>
    </w:p>
    <w:p>
      <w:pPr>
        <w:spacing w:after="80"/>
        <w:ind w:left="259"/>
      </w:pPr>
      <w:hyperlink w:anchor="s_f65d9e0182_input_for_gate_rule_remo" w:history="1">
        <w:r>
          <w:rPr>
            <w:color w:val="000000"/>
            <w:u w:val="single"/>
          </w:rPr>
          <w:t>Input for gate rule remove</w:t>
        </w:r>
      </w:hyperlink>
    </w:p>
    <w:p>
      <w:pPr>
        <w:spacing w:after="80"/>
        <w:ind w:left="259"/>
      </w:pPr>
      <w:hyperlink w:anchor="s_2334f7cee4_input_for_gate_appearanc" w:history="1">
        <w:r>
          <w:rPr>
            <w:color w:val="000000"/>
            <w:u w:val="single"/>
          </w:rPr>
          <w:t>Input for gate appearance</w:t>
        </w:r>
      </w:hyperlink>
    </w:p>
    <w:p>
      <w:pPr>
        <w:spacing w:after="80"/>
        <w:ind w:left="259"/>
      </w:pPr>
      <w:hyperlink w:anchor="s_3cddbb8ddb_input_for_gate_activate" w:history="1">
        <w:r>
          <w:rPr>
            <w:color w:val="000000"/>
            <w:u w:val="single"/>
          </w:rPr>
          <w:t>Input for gate activate</w:t>
        </w:r>
      </w:hyperlink>
    </w:p>
    <w:p>
      <w:pPr>
        <w:spacing w:after="80"/>
        <w:ind w:left="259"/>
      </w:pPr>
      <w:hyperlink w:anchor="s_128b1936e5_input_for_gate_duplicate" w:history="1">
        <w:r>
          <w:rPr>
            <w:color w:val="000000"/>
            <w:u w:val="single"/>
          </w:rPr>
          <w:t>Input for gate duplicate</w:t>
        </w:r>
      </w:hyperlink>
    </w:p>
    <w:p>
      <w:pPr>
        <w:spacing w:after="80"/>
        <w:ind w:left="259"/>
      </w:pPr>
      <w:hyperlink w:anchor="s_5369f83282_input_for_gate_reset" w:history="1">
        <w:r>
          <w:rPr>
            <w:color w:val="000000"/>
            <w:u w:val="single"/>
          </w:rPr>
          <w:t>Input for gate reset</w:t>
        </w:r>
      </w:hyperlink>
    </w:p>
    <w:p>
      <w:pPr>
        <w:spacing w:after="80"/>
        <w:ind w:left="259"/>
      </w:pPr>
      <w:hyperlink w:anchor="s_c57742320a_input_for_gate_delete" w:history="1">
        <w:r>
          <w:rPr>
            <w:color w:val="000000"/>
            <w:u w:val="single"/>
          </w:rPr>
          <w:t>Input for gate delete</w:t>
        </w:r>
      </w:hyperlink>
    </w:p>
    <w:p>
      <w:pPr>
        <w:spacing w:after="80"/>
        <w:ind w:left="259"/>
      </w:pPr>
      <w:hyperlink w:anchor="s_40b6dc51ea_input_for_gate_order" w:history="1">
        <w:r>
          <w:rPr>
            <w:color w:val="000000"/>
            <w:u w:val="single"/>
          </w:rPr>
          <w:t>Input for gate order</w:t>
        </w:r>
      </w:hyperlink>
    </w:p>
    <w:p>
      <w:pPr>
        <w:spacing w:after="80"/>
        <w:ind w:left="259"/>
      </w:pPr>
      <w:hyperlink w:anchor="s_c41242cc2e_input_for_gate_bulk" w:history="1">
        <w:r>
          <w:rPr>
            <w:color w:val="000000"/>
            <w:u w:val="single"/>
          </w:rPr>
          <w:t>Input for gate bulk</w:t>
        </w:r>
      </w:hyperlink>
    </w:p>
    <w:p>
      <w:pPr>
        <w:spacing w:after="80"/>
        <w:ind w:left="259"/>
      </w:pPr>
      <w:hyperlink w:anchor="s_a05d25f3a2_input_for_configuration_" w:history="1">
        <w:r>
          <w:rPr>
            <w:color w:val="000000"/>
            <w:u w:val="single"/>
          </w:rPr>
          <w:t>Input for configuration restore</w:t>
        </w:r>
      </w:hyperlink>
    </w:p>
    <w:p>
      <w:pPr>
        <w:spacing w:after="80"/>
        <w:ind w:left="259"/>
      </w:pPr>
      <w:hyperlink w:anchor="s_06523ac7f0_input_for_configuration_" w:history="1">
        <w:r>
          <w:rPr>
            <w:color w:val="000000"/>
            <w:u w:val="single"/>
          </w:rPr>
          <w:t>Input for configuration import</w:t>
        </w:r>
      </w:hyperlink>
    </w:p>
    <w:p>
      <w:pPr>
        <w:spacing w:after="80"/>
        <w:ind w:left="259"/>
      </w:pPr>
      <w:hyperlink w:anchor="s_635dc36df5_input_for_settings_updat" w:history="1">
        <w:r>
          <w:rPr>
            <w:color w:val="000000"/>
            <w:u w:val="single"/>
          </w:rPr>
          <w:t>Input for settings update</w:t>
        </w:r>
      </w:hyperlink>
    </w:p>
    <w:p>
      <w:pPr>
        <w:spacing w:after="80"/>
        <w:ind w:left="259"/>
      </w:pPr>
      <w:hyperlink w:anchor="s_85843977d6_input_for_appearance_upd" w:history="1">
        <w:r>
          <w:rPr>
            <w:color w:val="000000"/>
            <w:u w:val="single"/>
          </w:rPr>
          <w:t>Input for appearance update</w:t>
        </w:r>
      </w:hyperlink>
    </w:p>
    <w:p>
      <w:pPr>
        <w:spacing w:after="80"/>
        <w:ind w:left="259"/>
      </w:pPr>
      <w:hyperlink w:anchor="s_4be63c4106_input_for_human_check_up" w:history="1">
        <w:r>
          <w:rPr>
            <w:color w:val="000000"/>
            <w:u w:val="single"/>
          </w:rPr>
          <w:t>Input for human check update</w:t>
        </w:r>
      </w:hyperlink>
    </w:p>
    <w:p>
      <w:pPr>
        <w:spacing w:after="80"/>
        <w:ind w:left="259"/>
      </w:pPr>
      <w:hyperlink w:anchor="s_5e666f7e62_input_for_geography_upda" w:history="1">
        <w:r>
          <w:rPr>
            <w:color w:val="000000"/>
            <w:u w:val="single"/>
          </w:rPr>
          <w:t>Input for geography update</w:t>
        </w:r>
      </w:hyperlink>
    </w:p>
    <w:p>
      <w:pPr>
        <w:spacing w:after="80"/>
        <w:ind w:left="259"/>
      </w:pPr>
      <w:hyperlink w:anchor="s_52b192ef18_input_for_analytics_upda" w:history="1">
        <w:r>
          <w:rPr>
            <w:color w:val="000000"/>
            <w:u w:val="single"/>
          </w:rPr>
          <w:t>Input for analytics update</w:t>
        </w:r>
      </w:hyperlink>
    </w:p>
    <w:p>
      <w:pPr>
        <w:spacing w:after="80"/>
        <w:ind w:left="259"/>
      </w:pPr>
      <w:hyperlink w:anchor="s_2bcba56f7b_input_for_license_check" w:history="1">
        <w:r>
          <w:rPr>
            <w:color w:val="000000"/>
            <w:u w:val="single"/>
          </w:rPr>
          <w:t>Input for license check</w:t>
        </w:r>
      </w:hyperlink>
    </w:p>
    <w:p>
      <w:pPr>
        <w:spacing w:after="80"/>
        <w:ind w:left="259"/>
      </w:pPr>
      <w:hyperlink w:anchor="s_709c2ae8ce_input_for_license_deacti" w:history="1">
        <w:r>
          <w:rPr>
            <w:color w:val="000000"/>
            <w:u w:val="single"/>
          </w:rPr>
          <w:t>Input for license deactivate</w:t>
        </w:r>
      </w:hyperlink>
    </w:p>
    <w:p>
      <w:pPr>
        <w:spacing w:after="80"/>
        <w:ind w:left="259"/>
      </w:pPr>
      <w:hyperlink w:anchor="s_198a642015_input_for_license_reconn" w:history="1">
        <w:r>
          <w:rPr>
            <w:color w:val="000000"/>
            <w:u w:val="single"/>
          </w:rPr>
          <w:t>Input for license reconnect</w:t>
        </w:r>
      </w:hyperlink>
    </w:p>
    <w:p>
      <w:pPr>
        <w:spacing w:after="80"/>
        <w:ind w:left="259"/>
      </w:pPr>
      <w:hyperlink w:anchor="s_303b7f2392_input_for_update_check" w:history="1">
        <w:r>
          <w:rPr>
            <w:color w:val="000000"/>
            <w:u w:val="single"/>
          </w:rPr>
          <w:t>Input for update check</w:t>
        </w:r>
      </w:hyperlink>
    </w:p>
    <w:p>
      <w:pPr>
        <w:spacing w:after="80"/>
        <w:ind w:left="259"/>
      </w:pPr>
      <w:hyperlink w:anchor="s_a6a8a87de4_input_for_analytics_clea" w:history="1">
        <w:r>
          <w:rPr>
            <w:color w:val="000000"/>
            <w:u w:val="single"/>
          </w:rPr>
          <w:t>Input for analytics clear</w:t>
        </w:r>
      </w:hyperlink>
    </w:p>
    <w:p>
      <w:pPr>
        <w:spacing w:after="80"/>
        <w:ind w:left="259"/>
      </w:pPr>
      <w:hyperlink w:anchor="s_e244333d01_input_for_policies_reten" w:history="1">
        <w:r>
          <w:rPr>
            <w:color w:val="000000"/>
            <w:u w:val="single"/>
          </w:rPr>
          <w:t>Input for policies retention</w:t>
        </w:r>
      </w:hyperlink>
    </w:p>
    <w:p>
      <w:pPr>
        <w:spacing w:after="80"/>
        <w:ind w:left="259"/>
      </w:pPr>
      <w:hyperlink w:anchor="s_dda6fed238_input_for_mail_update" w:history="1">
        <w:r>
          <w:rPr>
            <w:color w:val="000000"/>
            <w:u w:val="single"/>
          </w:rPr>
          <w:t>Input for mail update</w:t>
        </w:r>
      </w:hyperlink>
    </w:p>
    <w:p>
      <w:pPr>
        <w:spacing w:after="80"/>
        <w:ind w:left="259"/>
      </w:pPr>
      <w:hyperlink w:anchor="s_ec6218ae35_input_for_mail_test" w:history="1">
        <w:r>
          <w:rPr>
            <w:color w:val="000000"/>
            <w:u w:val="single"/>
          </w:rPr>
          <w:t>Input for mail test</w:t>
        </w:r>
      </w:hyperlink>
    </w:p>
    <w:p>
      <w:pPr>
        <w:spacing w:after="80"/>
        <w:ind w:left="259"/>
      </w:pPr>
      <w:hyperlink w:anchor="s_3b7e359686_input_for_credential_iss" w:history="1">
        <w:r>
          <w:rPr>
            <w:color w:val="000000"/>
            <w:u w:val="single"/>
          </w:rPr>
          <w:t>Input for credential issue</w:t>
        </w:r>
      </w:hyperlink>
    </w:p>
    <w:p>
      <w:pPr>
        <w:spacing w:after="80"/>
        <w:ind w:left="259"/>
      </w:pPr>
      <w:hyperlink w:anchor="s_0bd7779bd1_input_for_credential_rev" w:history="1">
        <w:r>
          <w:rPr>
            <w:color w:val="000000"/>
            <w:u w:val="single"/>
          </w:rPr>
          <w:t>Input for credential revoke</w:t>
        </w:r>
      </w:hyperlink>
    </w:p>
    <w:p>
      <w:pPr>
        <w:spacing w:after="80"/>
        <w:ind w:left="259"/>
      </w:pPr>
      <w:hyperlink w:anchor="s_67da07e6da_input_for_credential_del" w:history="1">
        <w:r>
          <w:rPr>
            <w:color w:val="000000"/>
            <w:u w:val="single"/>
          </w:rPr>
          <w:t>Input for credential delete</w:t>
        </w:r>
      </w:hyperlink>
    </w:p>
    <w:p>
      <w:pPr>
        <w:spacing w:after="80"/>
        <w:ind w:left="259"/>
      </w:pPr>
      <w:hyperlink w:anchor="s_eef2c14087_input_for_request_approv" w:history="1">
        <w:r>
          <w:rPr>
            <w:color w:val="000000"/>
            <w:u w:val="single"/>
          </w:rPr>
          <w:t>Input for request approve</w:t>
        </w:r>
      </w:hyperlink>
    </w:p>
    <w:p>
      <w:pPr>
        <w:spacing w:after="80"/>
        <w:ind w:left="259"/>
      </w:pPr>
      <w:hyperlink w:anchor="s_124a179706_input_for_request_deny" w:history="1">
        <w:r>
          <w:rPr>
            <w:color w:val="000000"/>
            <w:u w:val="single"/>
          </w:rPr>
          <w:t>Input for request deny</w:t>
        </w:r>
      </w:hyperlink>
    </w:p>
    <w:p>
      <w:pPr>
        <w:spacing w:after="80"/>
        <w:ind w:left="259"/>
      </w:pPr>
      <w:hyperlink w:anchor="s_5fb4a8e019_input_for_request_delete" w:history="1">
        <w:r>
          <w:rPr>
            <w:color w:val="000000"/>
            <w:u w:val="single"/>
          </w:rPr>
          <w:t>Input for request delete</w:t>
        </w:r>
      </w:hyperlink>
    </w:p>
    <w:p>
      <w:pPr>
        <w:spacing w:after="80"/>
        <w:ind w:left="259"/>
      </w:pPr>
      <w:hyperlink w:anchor="s_56f41e6f02_input_for_content_wrap" w:history="1">
        <w:r>
          <w:rPr>
            <w:color w:val="000000"/>
            <w:u w:val="single"/>
          </w:rPr>
          <w:t>Input for content wrap</w:t>
        </w:r>
      </w:hyperlink>
    </w:p>
    <w:p>
      <w:pPr>
        <w:spacing w:after="80"/>
        <w:ind w:left="259"/>
      </w:pPr>
      <w:hyperlink w:anchor="s_f1e652ba6b_input_for_content_replac" w:history="1">
        <w:r>
          <w:rPr>
            <w:color w:val="000000"/>
            <w:u w:val="single"/>
          </w:rPr>
          <w:t>Input for content replace gate</w:t>
        </w:r>
      </w:hyperlink>
    </w:p>
    <w:p>
      <w:r>
        <w:br w:type="page"/>
      </w:r>
    </w:p>
    <w:p>
      <w:bookmarkStart w:id="2" w:name="s_3e2e389ff6_whats_new_in_105"/>
      <w:pPr>
        <w:pStyle w:val="Heading1"/>
      </w:pPr>
      <w:r>
        <w:rPr>
          <w:color w:val="000000"/>
        </w:rPr>
        <w:t>What's new in 1.0.5</w:t>
      </w:r>
      <w:bookmarkEnd w:id="2"/>
    </w:p>
    <w:p>
      <w:r>
        <w:rPr>
          <w:color w:val="000000"/>
        </w:rPr>
        <w:t xml:space="preserve">Release 1.0.5 adds four things. </w:t>
      </w:r>
      <w:r>
        <w:rPr>
          <w:b/>
          <w:color w:val="000000"/>
        </w:rPr>
        <w:t>The Coming Soon or Maintenance screen can be your whole page.</w:t>
      </w:r>
      <w:r>
        <w:rPr>
          <w:color w:val="000000"/>
        </w:rPr>
        <w:t xml:space="preserve"> Under </w:t>
      </w:r>
      <w:r>
        <w:rPr>
          <w:b/>
          <w:color w:val="000000"/>
        </w:rPr>
        <w:t>Screen layout</w:t>
      </w:r>
      <w:r>
        <w:rPr>
          <w:color w:val="000000"/>
        </w:rPr>
        <w:t xml:space="preserve"> choose </w:t>
      </w:r>
      <w:r>
        <w:rPr>
          <w:b/>
          <w:color w:val="000000"/>
        </w:rPr>
        <w:t>The whole page, as your site shows it</w:t>
      </w:r>
      <w:r>
        <w:rPr>
          <w:color w:val="000000"/>
        </w:rPr>
        <w:t xml:space="preserve">: visitors get the page you made with the block editor exactly as your site shows it, with your theme's styles, instead of the page inside the gate's card. With the card, still the setting at the start, the page's blocks now keep their styles (button colors, rows and columns, font sizes), which were lost there before. </w:t>
      </w:r>
      <w:r>
        <w:rPr>
          <w:b/>
          <w:color w:val="000000"/>
        </w:rPr>
        <w:t>An optional spam check on the access forms.</w:t>
      </w:r>
      <w:r>
        <w:rPr>
          <w:color w:val="000000"/>
        </w:rPr>
        <w:t xml:space="preserve"> On the Settings screen, </w:t>
      </w:r>
      <w:r>
        <w:rPr>
          <w:b/>
          <w:color w:val="000000"/>
        </w:rPr>
        <w:t>Spam check on visitor forms</w:t>
      </w:r>
      <w:r>
        <w:rPr>
          <w:color w:val="000000"/>
        </w:rPr>
        <w:t xml:space="preserve"> adds a built-in question (no account or keys) or Cloudflare Turnstile with your own keys to the access code, access request and email verification forms; it is off until you switch it on. </w:t>
      </w:r>
      <w:r>
        <w:rPr>
          <w:b/>
          <w:color w:val="000000"/>
        </w:rPr>
        <w:t>A date of birth, if you want one.</w:t>
      </w:r>
      <w:r>
        <w:rPr>
          <w:color w:val="000000"/>
        </w:rPr>
        <w:t xml:space="preserve"> An age confirmation can ask for the date of birth instead of Yes or No (</w:t>
      </w:r>
      <w:r>
        <w:rPr>
          <w:b/>
          <w:color w:val="000000"/>
        </w:rPr>
        <w:t>How visitors answer</w:t>
      </w:r>
      <w:r>
        <w:rPr>
          <w:color w:val="000000"/>
        </w:rPr>
        <w:t xml:space="preserve">, </w:t>
      </w:r>
      <w:r>
        <w:rPr>
          <w:b/>
          <w:color w:val="000000"/>
        </w:rPr>
        <w:t>Date of birth</w:t>
      </w:r>
      <w:r>
        <w:rPr>
          <w:color w:val="000000"/>
        </w:rPr>
        <w:t xml:space="preserve">); the age is worked out in the visitor's browser and the date is not sent or kept. </w:t>
      </w:r>
      <w:r>
        <w:rPr>
          <w:b/>
          <w:color w:val="000000"/>
        </w:rPr>
        <w:t>No license needed.</w:t>
      </w:r>
      <w:r>
        <w:rPr>
          <w:color w:val="000000"/>
        </w:rPr>
        <w:t xml:space="preserve"> Everything works without a license now; before, changes, new access codes and links, and approvals waited for it. The optional free license adds signed updates and counts for the full mode of AffStackDev Suite. Releases 1.0.3 and 1.0.4 changed small things only: the access forms' buttons keep their look on hosts that style plain buttons, and the fields of the Access screen's forms are tied to their labels. The paragraphs below describe 1.0.2 and the launch release 1.0.0.3a.</w:t>
      </w:r>
    </w:p>
    <w:p>
      <w:r>
        <w:rPr>
          <w:color w:val="000000"/>
        </w:rPr>
        <w:t xml:space="preserve">Release 1.0.2 follows the launch release 1.0.0.3a. Two changes for your site. </w:t>
      </w:r>
      <w:r>
        <w:rPr>
          <w:b/>
          <w:color w:val="000000"/>
        </w:rPr>
        <w:t>A new installation starts with the 21+ age gate switched off.</w:t>
      </w:r>
      <w:r>
        <w:rPr>
          <w:color w:val="000000"/>
        </w:rPr>
        <w:t xml:space="preserve"> Until now that gate was switched on as soon as the plugin was active, and every visitor was asked their age on every page except the home page; now no visitor is asked anything until you open Gates, review that gate and enable it. A site that already uses Gate Manager, or that was upgraded from AffStackDev Age Gate, keeps the setting it has. </w:t>
      </w:r>
      <w:r>
        <w:rPr>
          <w:b/>
          <w:color w:val="000000"/>
        </w:rPr>
        <w:t>Your site's name is shown as you wrote it.</w:t>
      </w:r>
      <w:r>
        <w:rPr>
          <w:color w:val="000000"/>
        </w:rPr>
        <w:t xml:space="preserve"> A site name with "&amp;", an apostrophe or a quotation mark was shown as character codes on the gate and in the subject of Gate Manager's emails. This guide now uses the names the screens show (for example </w:t>
      </w:r>
      <w:r>
        <w:rPr>
          <w:b/>
          <w:color w:val="000000"/>
        </w:rPr>
        <w:t>Add gate</w:t>
      </w:r>
      <w:r>
        <w:rPr>
          <w:color w:val="000000"/>
        </w:rPr>
        <w:t xml:space="preserve">, </w:t>
      </w:r>
      <w:r>
        <w:rPr>
          <w:b/>
          <w:color w:val="000000"/>
        </w:rPr>
        <w:t>Review draft</w:t>
      </w:r>
      <w:r>
        <w:rPr>
          <w:color w:val="000000"/>
        </w:rPr>
        <w:t xml:space="preserve">, </w:t>
      </w:r>
      <w:r>
        <w:rPr>
          <w:b/>
          <w:color w:val="000000"/>
        </w:rPr>
        <w:t>Simulator</w:t>
      </w:r>
      <w:r>
        <w:rPr>
          <w:color w:val="000000"/>
        </w:rPr>
        <w:t xml:space="preserve">, </w:t>
      </w:r>
      <w:r>
        <w:rPr>
          <w:b/>
          <w:color w:val="000000"/>
        </w:rPr>
        <w:t>Policy history</w:t>
      </w:r>
      <w:r>
        <w:rPr>
          <w:color w:val="000000"/>
        </w:rPr>
        <w:t xml:space="preserve"> and the settings under their screen names) and describes </w:t>
      </w:r>
      <w:r>
        <w:rPr>
          <w:b/>
          <w:color w:val="000000"/>
        </w:rPr>
        <w:t>Enhanced administration</w:t>
      </w:r>
      <w:r>
        <w:rPr>
          <w:color w:val="000000"/>
        </w:rPr>
        <w:t xml:space="preserve"> correctly: it changes how Gate Manager's own screens load, not which rule controls you see. Version numbers have three parts from this release on. Everything else in this section came with 1.0.0.3a.</w:t>
      </w:r>
    </w:p>
    <w:p>
      <w:r>
        <w:rPr>
          <w:color w:val="000000"/>
        </w:rPr>
        <w:t>Release 1.0.0.3a was the AffStackDev launch release of Gate Manager; WordPress showed it as version 1.0.0.3.1. It contains every change since 1.0.0.2: WordPress.org Plugin Check compliance, with no change in behaviour, and protected updates signed with AffStackDev's current release key.</w:t>
      </w:r>
    </w:p>
    <w:p>
      <w:r>
        <w:rPr>
          <w:b/>
          <w:color w:val="000000"/>
        </w:rPr>
        <w:t>Your license and updates.</w:t>
      </w:r>
      <w:r>
        <w:rPr>
          <w:color w:val="000000"/>
        </w:rPr>
        <w:t xml:space="preserve"> Gate Manager is free and works fully without a license. Its optional free license from your AffStackDev account adds signed updates and counts for the full mode of AffStackDev Suite; each license covers one live (Production) site and one test copy of it, and an installation set to Staging, Development or Local uses the license's staging place. AffStackDev Suite is optional and needs no key of its own. Download the plugin from </w:t>
      </w:r>
      <w:r>
        <w:rPr>
          <w:b/>
          <w:color w:val="000000"/>
        </w:rPr>
        <w:t>My Account → Downloads</w:t>
      </w:r>
      <w:r>
        <w:rPr>
          <w:color w:val="000000"/>
        </w:rPr>
        <w:t xml:space="preserve"> on affstackdev.com; after activation, WordPress offers new releases through protected updates.</w:t>
      </w:r>
    </w:p>
    <w:p>
      <w:bookmarkStart w:id="3" w:name="s_2d442e2f43_installation_and_adminis"/>
      <w:pPr>
        <w:pStyle w:val="Heading1"/>
      </w:pPr>
      <w:r>
        <w:rPr>
          <w:color w:val="000000"/>
        </w:rPr>
        <w:t>Installation and administration</w:t>
      </w:r>
      <w:bookmarkEnd w:id="3"/>
    </w:p>
    <w:p>
      <w:r>
        <w:rPr>
          <w:color w:val="000000"/>
        </w:rPr>
        <w:t xml:space="preserve">Download the Gate Manager ZIP from </w:t>
      </w:r>
      <w:r>
        <w:rPr>
          <w:b/>
          <w:color w:val="000000"/>
        </w:rPr>
        <w:t>My Account → Downloads</w:t>
      </w:r>
      <w:r>
        <w:rPr>
          <w:color w:val="000000"/>
        </w:rPr>
        <w:t xml:space="preserve"> on affstackdev.com and install it through WordPress Plugins → Add New → Upload Plugin, then activate AffStackDev Gate Manager. The plugin requires WordPress 6.0 or later and PHP 7.4 or later. WooCommerce, Suite, Theme Manager, Unified Email Manager, Commerce Core and AffStackDev AI are optional and are detected by their supported interfaces. A new installation starts with one gate already saved: the 21+ age gate, switched off. No visitor is asked anything until you open Gates, review that gate and enable it. A site that was upgraded from AffStackDev Age Gate keeps the setting it had.</w:t>
      </w:r>
    </w:p>
    <w:p>
      <w:r>
        <w:rPr>
          <w:color w:val="000000"/>
        </w:rPr>
        <w:t xml:space="preserve">Open Gate Manager from </w:t>
      </w:r>
      <w:r>
        <w:rPr>
          <w:b/>
          <w:color w:val="000000"/>
        </w:rPr>
        <w:t>Settings → Gate Manager</w:t>
      </w:r>
      <w:r>
        <w:rPr>
          <w:color w:val="000000"/>
        </w:rPr>
        <w:t>. When Suite is present, Gate Manager opens from the Suite navigation (</w:t>
      </w:r>
      <w:r>
        <w:rPr>
          <w:b/>
          <w:color w:val="000000"/>
        </w:rPr>
        <w:t>AffStackDev → Gate Manager</w:t>
      </w:r>
      <w:r>
        <w:rPr>
          <w:color w:val="000000"/>
        </w:rPr>
        <w:t>) instead, and its Settings and Tools menu entries are no longer shown; their addresses still open the same screens. Compatible Theme Manager discovery can expose its page route. Administration requires manage_options; editing protected post content additionally requires the applicable edit_post permission. Review the current site and product license before changing configuration or issuing access credentials.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24"/>
        <w:gridCol w:w="7156"/>
      </w:tblGrid>
      <w:tr>
        <w:trPr>
          <w:tblHeader/>
          <w:cantSplit/>
        </w:trPr>
        <w:tc>
          <w:tcPr>
            <w:tcW w:type="dxa" w:w="2924"/>
            <w:vAlign w:val="center"/>
            <w:tcMar>
              <w:top w:w="80" w:type="dxa"/>
              <w:bottom w:w="80" w:type="dxa"/>
              <w:left w:w="95" w:type="dxa"/>
              <w:right w:w="95" w:type="dxa"/>
            </w:tcMar>
            <w:shd w:fill="E8EEF2"/>
          </w:tcPr>
          <w:p>
            <w:pPr>
              <w:keepNext/>
              <w:keepLines/>
              <w:spacing w:after="0" w:line="250" w:lineRule="auto"/>
            </w:pPr>
            <w:r>
              <w:rPr>
                <w:b/>
                <w:color w:val="000000"/>
                <w:sz w:val="20"/>
              </w:rPr>
              <w:t>Screen</w:t>
            </w:r>
          </w:p>
        </w:tc>
        <w:tc>
          <w:tcPr>
            <w:tcW w:type="dxa" w:w="7156"/>
            <w:vAlign w:val="center"/>
            <w:tcMar>
              <w:top w:w="80" w:type="dxa"/>
              <w:bottom w:w="80" w:type="dxa"/>
              <w:left w:w="95" w:type="dxa"/>
              <w:right w:w="95" w:type="dxa"/>
            </w:tcMar>
            <w:shd w:fill="E8EEF2"/>
          </w:tcPr>
          <w:p>
            <w:pPr>
              <w:keepNext/>
              <w:keepLines/>
              <w:spacing w:after="0" w:line="250" w:lineRule="auto"/>
            </w:pPr>
            <w:r>
              <w:rPr>
                <w:b/>
                <w:color w:val="000000"/>
                <w:sz w:val="20"/>
              </w:rPr>
              <w:t>Controls and purpose</w:t>
            </w:r>
          </w:p>
        </w:tc>
      </w:tr>
      <w:tr>
        <w:trPr>
          <w:cantSplit/>
        </w:trPr>
        <w:tc>
          <w:tcPr>
            <w:tcW w:type="dxa" w:w="2924"/>
            <w:vAlign w:val="center"/>
            <w:tcMar>
              <w:top w:w="80" w:type="dxa"/>
              <w:bottom w:w="80" w:type="dxa"/>
              <w:left w:w="95" w:type="dxa"/>
              <w:right w:w="95" w:type="dxa"/>
            </w:tcMar>
            <w:shd w:fill="FFFFFF"/>
          </w:tcPr>
          <w:p>
            <w:pPr>
              <w:keepNext/>
              <w:keepLines/>
              <w:spacing w:after="0" w:line="250" w:lineRule="auto"/>
            </w:pPr>
            <w:r>
              <w:rPr>
                <w:color w:val="000000"/>
                <w:sz w:val="20"/>
              </w:rPr>
              <w:t>Gates</w:t>
            </w:r>
          </w:p>
        </w:tc>
        <w:tc>
          <w:tcPr>
            <w:tcW w:type="dxa" w:w="7156"/>
            <w:vAlign w:val="center"/>
            <w:tcMar>
              <w:top w:w="80" w:type="dxa"/>
              <w:bottom w:w="80" w:type="dxa"/>
              <w:left w:w="95" w:type="dxa"/>
              <w:right w:w="95" w:type="dxa"/>
            </w:tcMar>
            <w:shd w:fill="FFFFFF"/>
          </w:tcPr>
          <w:p>
            <w:pPr>
              <w:keepNext/>
              <w:keepLines/>
              <w:spacing w:after="0" w:line="250" w:lineRule="auto"/>
            </w:pPr>
            <w:r>
              <w:rPr>
                <w:color w:val="000000"/>
                <w:sz w:val="20"/>
              </w:rPr>
              <w:t xml:space="preserve">The gate dashboard: search names and IDs, filter status, and on each gate </w:t>
            </w:r>
            <w:r>
              <w:rPr>
                <w:b/>
                <w:color w:val="000000"/>
                <w:sz w:val="20"/>
              </w:rPr>
              <w:t>Edit gate</w:t>
            </w:r>
            <w:r>
              <w:rPr>
                <w:color w:val="000000"/>
                <w:sz w:val="20"/>
              </w:rPr>
              <w:t xml:space="preserve">, </w:t>
            </w:r>
            <w:r>
              <w:rPr>
                <w:b/>
                <w:color w:val="000000"/>
                <w:sz w:val="20"/>
              </w:rPr>
              <w:t>Review draft</w:t>
            </w:r>
            <w:r>
              <w:rPr>
                <w:color w:val="000000"/>
                <w:sz w:val="20"/>
              </w:rPr>
              <w:t xml:space="preserve"> (while it is disabled), </w:t>
            </w:r>
            <w:r>
              <w:rPr>
                <w:b/>
                <w:color w:val="000000"/>
                <w:sz w:val="20"/>
              </w:rPr>
              <w:t>Duplicate disabled</w:t>
            </w:r>
            <w:r>
              <w:rPr>
                <w:color w:val="000000"/>
                <w:sz w:val="20"/>
              </w:rPr>
              <w:t xml:space="preserve"> and its </w:t>
            </w:r>
            <w:r>
              <w:rPr>
                <w:b/>
                <w:color w:val="000000"/>
                <w:sz w:val="20"/>
              </w:rPr>
              <w:t>Order</w:t>
            </w:r>
            <w:r>
              <w:rPr>
                <w:color w:val="000000"/>
                <w:sz w:val="20"/>
              </w:rPr>
              <w:t xml:space="preserve"> with </w:t>
            </w:r>
            <w:r>
              <w:rPr>
                <w:b/>
                <w:color w:val="000000"/>
                <w:sz w:val="20"/>
              </w:rPr>
              <w:t>Set order</w:t>
            </w:r>
            <w:r>
              <w:rPr>
                <w:color w:val="000000"/>
                <w:sz w:val="20"/>
              </w:rPr>
              <w:t xml:space="preserve">. </w:t>
            </w:r>
            <w:r>
              <w:rPr>
                <w:b/>
                <w:color w:val="000000"/>
                <w:sz w:val="20"/>
              </w:rPr>
              <w:t>Selected action</w:t>
            </w:r>
            <w:r>
              <w:rPr>
                <w:color w:val="000000"/>
                <w:sz w:val="20"/>
              </w:rPr>
              <w:t xml:space="preserve"> with </w:t>
            </w:r>
            <w:r>
              <w:rPr>
                <w:b/>
                <w:color w:val="000000"/>
                <w:sz w:val="20"/>
              </w:rPr>
              <w:t>Apply to selected gates</w:t>
            </w:r>
            <w:r>
              <w:rPr>
                <w:color w:val="000000"/>
                <w:sz w:val="20"/>
              </w:rPr>
              <w:t xml:space="preserve"> enables or disables the exact selected gates.</w:t>
            </w:r>
          </w:p>
        </w:tc>
      </w:tr>
      <w:tr>
        <w:trPr>
          <w:cantSplit/>
        </w:trPr>
        <w:tc>
          <w:tcPr>
            <w:tcW w:type="dxa" w:w="2924"/>
            <w:vAlign w:val="center"/>
            <w:tcMar>
              <w:top w:w="80" w:type="dxa"/>
              <w:bottom w:w="80" w:type="dxa"/>
              <w:left w:w="95" w:type="dxa"/>
              <w:right w:w="95" w:type="dxa"/>
            </w:tcMar>
            <w:shd w:fill="F7F8FA"/>
          </w:tcPr>
          <w:p>
            <w:pPr>
              <w:keepNext/>
              <w:keepLines/>
              <w:spacing w:after="0" w:line="250" w:lineRule="auto"/>
            </w:pPr>
            <w:r>
              <w:rPr>
                <w:color w:val="000000"/>
                <w:sz w:val="20"/>
              </w:rPr>
              <w:t>Add gate</w:t>
            </w:r>
          </w:p>
        </w:tc>
        <w:tc>
          <w:tcPr>
            <w:tcW w:type="dxa" w:w="7156"/>
            <w:vAlign w:val="center"/>
            <w:tcMar>
              <w:top w:w="80" w:type="dxa"/>
              <w:bottom w:w="80" w:type="dxa"/>
              <w:left w:w="95" w:type="dxa"/>
              <w:right w:w="95" w:type="dxa"/>
            </w:tcMar>
            <w:shd w:fill="F7F8FA"/>
          </w:tcPr>
          <w:p>
            <w:pPr>
              <w:keepNext/>
              <w:keepLines/>
              <w:spacing w:after="0" w:line="250" w:lineRule="auto"/>
            </w:pPr>
            <w:r>
              <w:rPr>
                <w:b/>
                <w:color w:val="000000"/>
                <w:sz w:val="20"/>
              </w:rPr>
              <w:t>Set up a gate</w:t>
            </w:r>
            <w:r>
              <w:rPr>
                <w:color w:val="000000"/>
                <w:sz w:val="20"/>
              </w:rPr>
              <w:t xml:space="preserve"> in four steps (</w:t>
            </w:r>
            <w:r>
              <w:rPr>
                <w:b/>
                <w:color w:val="000000"/>
                <w:sz w:val="20"/>
              </w:rPr>
              <w:t>Choose a starting point</w:t>
            </w:r>
            <w:r>
              <w:rPr>
                <w:color w:val="000000"/>
                <w:sz w:val="20"/>
              </w:rPr>
              <w:t xml:space="preserve">, </w:t>
            </w:r>
            <w:r>
              <w:rPr>
                <w:b/>
                <w:color w:val="000000"/>
                <w:sz w:val="20"/>
              </w:rPr>
              <w:t>Configure a draft</w:t>
            </w:r>
            <w:r>
              <w:rPr>
                <w:color w:val="000000"/>
                <w:sz w:val="20"/>
              </w:rPr>
              <w:t xml:space="preserve">, </w:t>
            </w:r>
            <w:r>
              <w:rPr>
                <w:b/>
                <w:color w:val="000000"/>
                <w:sz w:val="20"/>
              </w:rPr>
              <w:t>Test and review</w:t>
            </w:r>
            <w:r>
              <w:rPr>
                <w:color w:val="000000"/>
                <w:sz w:val="20"/>
              </w:rPr>
              <w:t xml:space="preserve">, </w:t>
            </w:r>
            <w:r>
              <w:rPr>
                <w:b/>
                <w:color w:val="000000"/>
                <w:sz w:val="20"/>
              </w:rPr>
              <w:t>Enable</w:t>
            </w:r>
            <w:r>
              <w:rPr>
                <w:color w:val="000000"/>
                <w:sz w:val="20"/>
              </w:rPr>
              <w:t xml:space="preserve">): one of five purposes with its starting points (the 16 editable presets), or </w:t>
            </w:r>
            <w:r>
              <w:rPr>
                <w:b/>
                <w:color w:val="000000"/>
                <w:sz w:val="20"/>
              </w:rPr>
              <w:t>Start with a blank gate</w:t>
            </w:r>
            <w:r>
              <w:rPr>
                <w:color w:val="000000"/>
                <w:sz w:val="20"/>
              </w:rPr>
              <w:t xml:space="preserve"> for any gate type. New and duplicated gates are disabled.</w:t>
            </w:r>
          </w:p>
        </w:tc>
      </w:tr>
      <w:tr>
        <w:trPr>
          <w:cantSplit/>
        </w:trPr>
        <w:tc>
          <w:tcPr>
            <w:tcW w:type="dxa" w:w="2924"/>
            <w:vAlign w:val="center"/>
            <w:tcMar>
              <w:top w:w="80" w:type="dxa"/>
              <w:bottom w:w="80" w:type="dxa"/>
              <w:left w:w="95" w:type="dxa"/>
              <w:right w:w="95" w:type="dxa"/>
            </w:tcMar>
            <w:shd w:fill="FFFFFF"/>
          </w:tcPr>
          <w:p>
            <w:pPr>
              <w:keepNext/>
              <w:keepLines/>
              <w:spacing w:after="0" w:line="250" w:lineRule="auto"/>
            </w:pPr>
            <w:r>
              <w:rPr>
                <w:color w:val="000000"/>
                <w:sz w:val="20"/>
              </w:rPr>
              <w:t>Edit gate</w:t>
            </w:r>
          </w:p>
        </w:tc>
        <w:tc>
          <w:tcPr>
            <w:tcW w:type="dxa" w:w="7156"/>
            <w:vAlign w:val="center"/>
            <w:tcMar>
              <w:top w:w="80" w:type="dxa"/>
              <w:bottom w:w="80" w:type="dxa"/>
              <w:left w:w="95" w:type="dxa"/>
              <w:right w:w="95" w:type="dxa"/>
            </w:tcMar>
            <w:shd w:fill="FFFFFF"/>
          </w:tcPr>
          <w:p>
            <w:pPr>
              <w:keepNext/>
              <w:keepLines/>
              <w:spacing w:after="0" w:line="250" w:lineRule="auto"/>
            </w:pPr>
            <w:r>
              <w:rPr>
                <w:color w:val="000000"/>
                <w:sz w:val="20"/>
              </w:rPr>
              <w:t xml:space="preserve">Type-specific settings, page scope, access placement, visitor wording, answer memory, appearance override and advanced rule builder, with a desktop and phone </w:t>
            </w:r>
            <w:r>
              <w:rPr>
                <w:b/>
                <w:color w:val="000000"/>
                <w:sz w:val="20"/>
              </w:rPr>
              <w:t>Preview</w:t>
            </w:r>
            <w:r>
              <w:rPr>
                <w:color w:val="000000"/>
                <w:sz w:val="20"/>
              </w:rPr>
              <w:t xml:space="preserve">. </w:t>
            </w:r>
            <w:r>
              <w:rPr>
                <w:b/>
                <w:color w:val="000000"/>
                <w:sz w:val="20"/>
              </w:rPr>
              <w:t>Reset answers or delete this gate</w:t>
            </w:r>
            <w:r>
              <w:rPr>
                <w:color w:val="000000"/>
                <w:sz w:val="20"/>
              </w:rPr>
              <w:t xml:space="preserve"> is at the end.</w:t>
            </w:r>
          </w:p>
        </w:tc>
      </w:tr>
      <w:tr>
        <w:trPr>
          <w:cantSplit/>
        </w:trPr>
        <w:tc>
          <w:tcPr>
            <w:tcW w:type="dxa" w:w="2924"/>
            <w:vAlign w:val="center"/>
            <w:tcMar>
              <w:top w:w="80" w:type="dxa"/>
              <w:bottom w:w="80" w:type="dxa"/>
              <w:left w:w="95" w:type="dxa"/>
              <w:right w:w="95" w:type="dxa"/>
            </w:tcMar>
            <w:shd w:fill="F7F8FA"/>
          </w:tcPr>
          <w:p>
            <w:pPr>
              <w:keepNext/>
              <w:keepLines/>
              <w:spacing w:after="0" w:line="250" w:lineRule="auto"/>
            </w:pPr>
            <w:r>
              <w:rPr>
                <w:color w:val="000000"/>
                <w:sz w:val="20"/>
              </w:rPr>
              <w:t>Review draft</w:t>
            </w:r>
          </w:p>
        </w:tc>
        <w:tc>
          <w:tcPr>
            <w:tcW w:type="dxa" w:w="7156"/>
            <w:vAlign w:val="center"/>
            <w:tcMar>
              <w:top w:w="80" w:type="dxa"/>
              <w:bottom w:w="80" w:type="dxa"/>
              <w:left w:w="95" w:type="dxa"/>
              <w:right w:w="95" w:type="dxa"/>
            </w:tcMar>
            <w:shd w:fill="F7F8FA"/>
          </w:tcPr>
          <w:p>
            <w:pPr>
              <w:keepNext/>
              <w:keepLines/>
              <w:spacing w:after="0" w:line="250" w:lineRule="auto"/>
            </w:pPr>
            <w:r>
              <w:rPr>
                <w:b/>
                <w:color w:val="000000"/>
                <w:sz w:val="20"/>
              </w:rPr>
              <w:t>Where it applies</w:t>
            </w:r>
            <w:r>
              <w:rPr>
                <w:color w:val="000000"/>
                <w:sz w:val="20"/>
              </w:rPr>
              <w:t xml:space="preserve">, </w:t>
            </w:r>
            <w:r>
              <w:rPr>
                <w:b/>
                <w:color w:val="000000"/>
                <w:sz w:val="20"/>
              </w:rPr>
              <w:t>Who passes</w:t>
            </w:r>
            <w:r>
              <w:rPr>
                <w:color w:val="000000"/>
                <w:sz w:val="20"/>
              </w:rPr>
              <w:t xml:space="preserve">, </w:t>
            </w:r>
            <w:r>
              <w:rPr>
                <w:b/>
                <w:color w:val="000000"/>
                <w:sz w:val="20"/>
              </w:rPr>
              <w:t>Additional targeting</w:t>
            </w:r>
            <w:r>
              <w:rPr>
                <w:color w:val="000000"/>
                <w:sz w:val="20"/>
              </w:rPr>
              <w:t xml:space="preserve">, </w:t>
            </w:r>
            <w:r>
              <w:rPr>
                <w:b/>
                <w:color w:val="000000"/>
                <w:sz w:val="20"/>
              </w:rPr>
              <w:t>Exemptions and order</w:t>
            </w:r>
            <w:r>
              <w:rPr>
                <w:color w:val="000000"/>
                <w:sz w:val="20"/>
              </w:rPr>
              <w:t xml:space="preserve">, </w:t>
            </w:r>
            <w:r>
              <w:rPr>
                <w:b/>
                <w:color w:val="000000"/>
                <w:sz w:val="20"/>
              </w:rPr>
              <w:t>Configuration checks</w:t>
            </w:r>
            <w:r>
              <w:rPr>
                <w:color w:val="000000"/>
                <w:sz w:val="20"/>
              </w:rPr>
              <w:t xml:space="preserve"> and </w:t>
            </w:r>
            <w:r>
              <w:rPr>
                <w:b/>
                <w:color w:val="000000"/>
                <w:sz w:val="20"/>
              </w:rPr>
              <w:t>Test draft in Simulator</w:t>
            </w:r>
            <w:r>
              <w:rPr>
                <w:color w:val="000000"/>
                <w:sz w:val="20"/>
              </w:rPr>
              <w:t xml:space="preserve">; imported configuration review; then </w:t>
            </w:r>
            <w:r>
              <w:rPr>
                <w:b/>
                <w:color w:val="000000"/>
                <w:sz w:val="20"/>
              </w:rPr>
              <w:t>Enable this gate</w:t>
            </w:r>
            <w:r>
              <w:rPr>
                <w:color w:val="000000"/>
                <w:sz w:val="20"/>
              </w:rPr>
              <w:t xml:space="preserve"> after the review confirmation.</w:t>
            </w:r>
          </w:p>
        </w:tc>
      </w:tr>
      <w:tr>
        <w:trPr>
          <w:cantSplit/>
        </w:trPr>
        <w:tc>
          <w:tcPr>
            <w:tcW w:type="dxa" w:w="2924"/>
            <w:vAlign w:val="center"/>
            <w:tcMar>
              <w:top w:w="80" w:type="dxa"/>
              <w:bottom w:w="80" w:type="dxa"/>
              <w:left w:w="95" w:type="dxa"/>
              <w:right w:w="95" w:type="dxa"/>
            </w:tcMar>
            <w:shd w:fill="FFFFFF"/>
          </w:tcPr>
          <w:p>
            <w:pPr>
              <w:keepNext w:val="0"/>
              <w:keepLines/>
              <w:spacing w:after="0" w:line="250" w:lineRule="auto"/>
            </w:pPr>
            <w:r>
              <w:rPr>
                <w:color w:val="000000"/>
                <w:sz w:val="20"/>
              </w:rPr>
              <w:t>Access</w:t>
            </w:r>
          </w:p>
        </w:tc>
        <w:tc>
          <w:tcPr>
            <w:tcW w:type="dxa" w:w="7156"/>
            <w:vAlign w:val="center"/>
            <w:tcMar>
              <w:top w:w="80" w:type="dxa"/>
              <w:bottom w:w="80" w:type="dxa"/>
              <w:left w:w="95" w:type="dxa"/>
              <w:right w:w="95" w:type="dxa"/>
            </w:tcMar>
            <w:shd w:fill="FFFFFF"/>
          </w:tcPr>
          <w:p>
            <w:pPr>
              <w:keepNext w:val="0"/>
              <w:keepLines/>
              <w:spacing w:after="0" w:line="250" w:lineRule="auto"/>
            </w:pPr>
            <w:r>
              <w:rPr>
                <w:color w:val="000000"/>
                <w:sz w:val="20"/>
              </w:rPr>
              <w:t>Managed codes, magic invitations and visitor requests for the selected access-code gate. Copy, revoke and delete with native state checks.</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24"/>
        <w:gridCol w:w="7156"/>
      </w:tblGrid>
      <w:tr>
        <w:trPr>
          <w:tblHeader/>
          <w:cantSplit/>
        </w:trPr>
        <w:tc>
          <w:tcPr>
            <w:tcW w:type="dxa" w:w="2924"/>
            <w:vAlign w:val="center"/>
            <w:tcMar>
              <w:top w:w="80" w:type="dxa"/>
              <w:bottom w:w="80" w:type="dxa"/>
              <w:left w:w="95" w:type="dxa"/>
              <w:right w:w="95" w:type="dxa"/>
            </w:tcMar>
            <w:shd w:fill="E8EEF2"/>
          </w:tcPr>
          <w:p>
            <w:pPr>
              <w:keepNext/>
              <w:keepLines/>
              <w:spacing w:after="0" w:line="250" w:lineRule="auto"/>
            </w:pPr>
            <w:r>
              <w:rPr>
                <w:b/>
                <w:color w:val="000000"/>
                <w:sz w:val="20"/>
              </w:rPr>
              <w:t>Screen</w:t>
            </w:r>
          </w:p>
        </w:tc>
        <w:tc>
          <w:tcPr>
            <w:tcW w:type="dxa" w:w="7156"/>
            <w:vAlign w:val="center"/>
            <w:tcMar>
              <w:top w:w="80" w:type="dxa"/>
              <w:bottom w:w="80" w:type="dxa"/>
              <w:left w:w="95" w:type="dxa"/>
              <w:right w:w="95" w:type="dxa"/>
            </w:tcMar>
            <w:shd w:fill="E8EEF2"/>
          </w:tcPr>
          <w:p>
            <w:pPr>
              <w:keepNext/>
              <w:keepLines/>
              <w:spacing w:after="0" w:line="250" w:lineRule="auto"/>
            </w:pPr>
            <w:r>
              <w:rPr>
                <w:b/>
                <w:color w:val="000000"/>
                <w:sz w:val="20"/>
              </w:rPr>
              <w:t>Controls and purpose</w:t>
            </w:r>
          </w:p>
        </w:tc>
      </w:tr>
      <w:tr>
        <w:trPr>
          <w:cantSplit/>
        </w:trPr>
        <w:tc>
          <w:tcPr>
            <w:tcW w:type="dxa" w:w="2924"/>
            <w:vAlign w:val="center"/>
            <w:tcMar>
              <w:top w:w="80" w:type="dxa"/>
              <w:bottom w:w="80" w:type="dxa"/>
              <w:left w:w="95" w:type="dxa"/>
              <w:right w:w="95" w:type="dxa"/>
            </w:tcMar>
            <w:shd w:fill="FFFFFF"/>
          </w:tcPr>
          <w:p>
            <w:pPr>
              <w:keepNext/>
              <w:keepLines/>
              <w:spacing w:after="0" w:line="250" w:lineRule="auto"/>
            </w:pPr>
            <w:r>
              <w:rPr>
                <w:color w:val="000000"/>
                <w:sz w:val="20"/>
              </w:rPr>
              <w:t>Content &amp; site modes</w:t>
            </w:r>
          </w:p>
        </w:tc>
        <w:tc>
          <w:tcPr>
            <w:tcW w:type="dxa" w:w="7156"/>
            <w:vAlign w:val="center"/>
            <w:tcMar>
              <w:top w:w="80" w:type="dxa"/>
              <w:bottom w:w="80" w:type="dxa"/>
              <w:left w:w="95" w:type="dxa"/>
              <w:right w:w="95" w:type="dxa"/>
            </w:tcMar>
            <w:shd w:fill="FFFFFF"/>
          </w:tcPr>
          <w:p>
            <w:pPr>
              <w:keepNext/>
              <w:keepLines/>
              <w:spacing w:after="0" w:line="250" w:lineRule="auto"/>
            </w:pPr>
            <w:r>
              <w:rPr>
                <w:color w:val="000000"/>
                <w:sz w:val="20"/>
              </w:rPr>
              <w:t xml:space="preserve">How to protect part of a page (the </w:t>
            </w:r>
            <w:r>
              <w:rPr>
                <w:b/>
                <w:color w:val="000000"/>
                <w:sz w:val="20"/>
              </w:rPr>
              <w:t>Gate Manager Protected Content</w:t>
            </w:r>
            <w:r>
              <w:rPr>
                <w:color w:val="000000"/>
                <w:sz w:val="20"/>
              </w:rPr>
              <w:t xml:space="preserve"> block and the shortcode), how Coming Soon and Maintenance replace pages, and what content protection covers.</w:t>
            </w:r>
          </w:p>
        </w:tc>
      </w:tr>
      <w:tr>
        <w:trPr>
          <w:cantSplit/>
        </w:trPr>
        <w:tc>
          <w:tcPr>
            <w:tcW w:type="dxa" w:w="2924"/>
            <w:vAlign w:val="center"/>
            <w:tcMar>
              <w:top w:w="80" w:type="dxa"/>
              <w:bottom w:w="80" w:type="dxa"/>
              <w:left w:w="95" w:type="dxa"/>
              <w:right w:w="95" w:type="dxa"/>
            </w:tcMar>
            <w:shd w:fill="F7F8FA"/>
          </w:tcPr>
          <w:p>
            <w:pPr>
              <w:keepNext/>
              <w:keepLines/>
              <w:spacing w:after="0" w:line="250" w:lineRule="auto"/>
            </w:pPr>
            <w:r>
              <w:rPr>
                <w:color w:val="000000"/>
                <w:sz w:val="20"/>
              </w:rPr>
              <w:t>Policy history</w:t>
            </w:r>
          </w:p>
        </w:tc>
        <w:tc>
          <w:tcPr>
            <w:tcW w:type="dxa" w:w="7156"/>
            <w:vAlign w:val="center"/>
            <w:tcMar>
              <w:top w:w="80" w:type="dxa"/>
              <w:bottom w:w="80" w:type="dxa"/>
              <w:left w:w="95" w:type="dxa"/>
              <w:right w:w="95" w:type="dxa"/>
            </w:tcMar>
            <w:shd w:fill="F7F8FA"/>
          </w:tcPr>
          <w:p>
            <w:pPr>
              <w:keepNext/>
              <w:keepLines/>
              <w:spacing w:after="0" w:line="250" w:lineRule="auto"/>
            </w:pPr>
            <w:r>
              <w:rPr>
                <w:color w:val="000000"/>
                <w:sz w:val="20"/>
              </w:rPr>
              <w:t>Account policy acceptance records, gate/account filtering, page navigation and receipt retention.</w:t>
            </w:r>
          </w:p>
        </w:tc>
      </w:tr>
      <w:tr>
        <w:trPr>
          <w:cantSplit/>
        </w:trPr>
        <w:tc>
          <w:tcPr>
            <w:tcW w:type="dxa" w:w="2924"/>
            <w:vAlign w:val="center"/>
            <w:tcMar>
              <w:top w:w="80" w:type="dxa"/>
              <w:bottom w:w="80" w:type="dxa"/>
              <w:left w:w="95" w:type="dxa"/>
              <w:right w:w="95" w:type="dxa"/>
            </w:tcMar>
            <w:shd w:fill="FFFFFF"/>
          </w:tcPr>
          <w:p>
            <w:pPr>
              <w:keepNext/>
              <w:keepLines/>
              <w:spacing w:after="0" w:line="250" w:lineRule="auto"/>
            </w:pPr>
            <w:r>
              <w:rPr>
                <w:color w:val="000000"/>
                <w:sz w:val="20"/>
              </w:rPr>
              <w:t>Appearance</w:t>
            </w:r>
          </w:p>
        </w:tc>
        <w:tc>
          <w:tcPr>
            <w:tcW w:type="dxa" w:w="7156"/>
            <w:vAlign w:val="center"/>
            <w:tcMar>
              <w:top w:w="80" w:type="dxa"/>
              <w:bottom w:w="80" w:type="dxa"/>
              <w:left w:w="95" w:type="dxa"/>
              <w:right w:w="95" w:type="dxa"/>
            </w:tcMar>
            <w:shd w:fill="FFFFFF"/>
          </w:tcPr>
          <w:p>
            <w:pPr>
              <w:keepNext/>
              <w:keepLines/>
              <w:spacing w:after="0" w:line="250" w:lineRule="auto"/>
            </w:pPr>
            <w:r>
              <w:rPr>
                <w:color w:val="000000"/>
                <w:sz w:val="20"/>
              </w:rPr>
              <w:t>Global presentation inherited by gates without a per-gate override.</w:t>
            </w:r>
          </w:p>
        </w:tc>
      </w:tr>
      <w:tr>
        <w:trPr>
          <w:cantSplit/>
        </w:trPr>
        <w:tc>
          <w:tcPr>
            <w:tcW w:type="dxa" w:w="2924"/>
            <w:vAlign w:val="center"/>
            <w:tcMar>
              <w:top w:w="80" w:type="dxa"/>
              <w:bottom w:w="80" w:type="dxa"/>
              <w:left w:w="95" w:type="dxa"/>
              <w:right w:w="95" w:type="dxa"/>
            </w:tcMar>
            <w:shd w:fill="F7F8FA"/>
          </w:tcPr>
          <w:p>
            <w:pPr>
              <w:keepNext/>
              <w:keepLines/>
              <w:spacing w:after="0" w:line="250" w:lineRule="auto"/>
            </w:pPr>
            <w:r>
              <w:rPr>
                <w:color w:val="000000"/>
                <w:sz w:val="20"/>
              </w:rPr>
              <w:t>Changes</w:t>
            </w:r>
          </w:p>
        </w:tc>
        <w:tc>
          <w:tcPr>
            <w:tcW w:type="dxa" w:w="7156"/>
            <w:vAlign w:val="center"/>
            <w:tcMar>
              <w:top w:w="80" w:type="dxa"/>
              <w:bottom w:w="80" w:type="dxa"/>
              <w:left w:w="95" w:type="dxa"/>
              <w:right w:w="95" w:type="dxa"/>
            </w:tcMar>
            <w:shd w:fill="F7F8FA"/>
          </w:tcPr>
          <w:p>
            <w:pPr>
              <w:keepNext/>
              <w:keepLines/>
              <w:spacing w:after="0" w:line="250" w:lineRule="auto"/>
            </w:pPr>
            <w:r>
              <w:rPr>
                <w:color w:val="000000"/>
                <w:sz w:val="20"/>
              </w:rPr>
              <w:t>Bounded configuration history, before/after details and available native restore operations.</w:t>
            </w:r>
          </w:p>
        </w:tc>
      </w:tr>
      <w:tr>
        <w:trPr>
          <w:cantSplit/>
        </w:trPr>
        <w:tc>
          <w:tcPr>
            <w:tcW w:type="dxa" w:w="2924"/>
            <w:vAlign w:val="center"/>
            <w:tcMar>
              <w:top w:w="80" w:type="dxa"/>
              <w:bottom w:w="80" w:type="dxa"/>
              <w:left w:w="95" w:type="dxa"/>
              <w:right w:w="95" w:type="dxa"/>
            </w:tcMar>
            <w:shd w:fill="FFFFFF"/>
          </w:tcPr>
          <w:p>
            <w:pPr>
              <w:keepNext/>
              <w:keepLines/>
              <w:spacing w:after="0" w:line="250" w:lineRule="auto"/>
            </w:pPr>
            <w:r>
              <w:rPr>
                <w:color w:val="000000"/>
                <w:sz w:val="20"/>
              </w:rPr>
              <w:t>Import / export</w:t>
            </w:r>
          </w:p>
        </w:tc>
        <w:tc>
          <w:tcPr>
            <w:tcW w:type="dxa" w:w="7156"/>
            <w:vAlign w:val="center"/>
            <w:tcMar>
              <w:top w:w="80" w:type="dxa"/>
              <w:bottom w:w="80" w:type="dxa"/>
              <w:left w:w="95" w:type="dxa"/>
              <w:right w:w="95" w:type="dxa"/>
            </w:tcMar>
            <w:shd w:fill="FFFFFF"/>
          </w:tcPr>
          <w:p>
            <w:pPr>
              <w:keepNext/>
              <w:keepLines/>
              <w:spacing w:after="0" w:line="250" w:lineRule="auto"/>
            </w:pPr>
            <w:r>
              <w:rPr>
                <w:color w:val="000000"/>
                <w:sz w:val="20"/>
              </w:rPr>
              <w:t>Portable selected-gate export, file upload, preview and application as disabled gates with local review.</w:t>
            </w:r>
          </w:p>
        </w:tc>
      </w:tr>
      <w:tr>
        <w:trPr>
          <w:cantSplit/>
        </w:trPr>
        <w:tc>
          <w:tcPr>
            <w:tcW w:type="dxa" w:w="2924"/>
            <w:vAlign w:val="center"/>
            <w:tcMar>
              <w:top w:w="80" w:type="dxa"/>
              <w:bottom w:w="80" w:type="dxa"/>
              <w:left w:w="95" w:type="dxa"/>
              <w:right w:w="95" w:type="dxa"/>
            </w:tcMar>
            <w:shd w:fill="F7F8FA"/>
          </w:tcPr>
          <w:p>
            <w:pPr>
              <w:keepNext/>
              <w:keepLines/>
              <w:spacing w:after="0" w:line="250" w:lineRule="auto"/>
            </w:pPr>
            <w:r>
              <w:rPr>
                <w:color w:val="000000"/>
                <w:sz w:val="20"/>
              </w:rPr>
              <w:t>Email</w:t>
            </w:r>
          </w:p>
        </w:tc>
        <w:tc>
          <w:tcPr>
            <w:tcW w:type="dxa" w:w="7156"/>
            <w:vAlign w:val="center"/>
            <w:tcMar>
              <w:top w:w="80" w:type="dxa"/>
              <w:bottom w:w="80" w:type="dxa"/>
              <w:left w:w="95" w:type="dxa"/>
              <w:right w:w="95" w:type="dxa"/>
            </w:tcMar>
            <w:shd w:fill="F7F8FA"/>
          </w:tcPr>
          <w:p>
            <w:pPr>
              <w:keepNext/>
              <w:keepLines/>
              <w:spacing w:after="0" w:line="250" w:lineRule="auto"/>
            </w:pPr>
            <w:r>
              <w:rPr>
                <w:color w:val="000000"/>
                <w:sz w:val="20"/>
              </w:rPr>
              <w:t>All four transactional templates, dummy preview and rate-limited test to your own administrator email.</w:t>
            </w:r>
          </w:p>
        </w:tc>
      </w:tr>
      <w:tr>
        <w:trPr>
          <w:cantSplit/>
        </w:trPr>
        <w:tc>
          <w:tcPr>
            <w:tcW w:type="dxa" w:w="2924"/>
            <w:vAlign w:val="center"/>
            <w:tcMar>
              <w:top w:w="80" w:type="dxa"/>
              <w:bottom w:w="80" w:type="dxa"/>
              <w:left w:w="95" w:type="dxa"/>
              <w:right w:w="95" w:type="dxa"/>
            </w:tcMar>
            <w:shd w:fill="FFFFFF"/>
          </w:tcPr>
          <w:p>
            <w:pPr>
              <w:keepNext/>
              <w:keepLines/>
              <w:spacing w:after="0" w:line="250" w:lineRule="auto"/>
            </w:pPr>
            <w:r>
              <w:rPr>
                <w:color w:val="000000"/>
                <w:sz w:val="20"/>
              </w:rPr>
              <w:t>Assistant proposals</w:t>
            </w:r>
          </w:p>
        </w:tc>
        <w:tc>
          <w:tcPr>
            <w:tcW w:type="dxa" w:w="7156"/>
            <w:vAlign w:val="center"/>
            <w:tcMar>
              <w:top w:w="80" w:type="dxa"/>
              <w:bottom w:w="80" w:type="dxa"/>
              <w:left w:w="95" w:type="dxa"/>
              <w:right w:w="95" w:type="dxa"/>
            </w:tcMar>
            <w:shd w:fill="FFFFFF"/>
          </w:tcPr>
          <w:p>
            <w:pPr>
              <w:keepNext/>
              <w:keepLines/>
              <w:spacing w:after="0" w:line="250" w:lineRule="auto"/>
            </w:pPr>
            <w:r>
              <w:rPr>
                <w:color w:val="000000"/>
                <w:sz w:val="20"/>
              </w:rPr>
              <w:t>Retained single-gate proposal review, the complete reviewed action connection, and installed reference links.</w:t>
            </w:r>
          </w:p>
        </w:tc>
      </w:tr>
      <w:tr>
        <w:trPr>
          <w:cantSplit/>
        </w:trPr>
        <w:tc>
          <w:tcPr>
            <w:tcW w:type="dxa" w:w="2924"/>
            <w:vAlign w:val="center"/>
            <w:tcMar>
              <w:top w:w="80" w:type="dxa"/>
              <w:bottom w:w="80" w:type="dxa"/>
              <w:left w:w="95" w:type="dxa"/>
              <w:right w:w="95" w:type="dxa"/>
            </w:tcMar>
            <w:shd w:fill="F7F8FA"/>
          </w:tcPr>
          <w:p>
            <w:pPr>
              <w:keepNext/>
              <w:keepLines/>
              <w:spacing w:after="0" w:line="250" w:lineRule="auto"/>
            </w:pPr>
            <w:r>
              <w:rPr>
                <w:color w:val="000000"/>
                <w:sz w:val="20"/>
              </w:rPr>
              <w:t>Integrations</w:t>
            </w:r>
          </w:p>
        </w:tc>
        <w:tc>
          <w:tcPr>
            <w:tcW w:type="dxa" w:w="7156"/>
            <w:vAlign w:val="center"/>
            <w:tcMar>
              <w:top w:w="80" w:type="dxa"/>
              <w:bottom w:w="80" w:type="dxa"/>
              <w:left w:w="95" w:type="dxa"/>
              <w:right w:w="95" w:type="dxa"/>
            </w:tcMar>
            <w:shd w:fill="F7F8FA"/>
          </w:tcPr>
          <w:p>
            <w:pPr>
              <w:keepNext/>
              <w:keepLines/>
              <w:spacing w:after="0" w:line="250" w:lineRule="auto"/>
            </w:pPr>
            <w:r>
              <w:rPr>
                <w:color w:val="000000"/>
                <w:sz w:val="20"/>
              </w:rPr>
              <w:t>Public contract/capabilities and current native dependency status.</w:t>
            </w:r>
          </w:p>
        </w:tc>
      </w:tr>
      <w:tr>
        <w:trPr>
          <w:cantSplit/>
        </w:trPr>
        <w:tc>
          <w:tcPr>
            <w:tcW w:type="dxa" w:w="2924"/>
            <w:vAlign w:val="center"/>
            <w:tcMar>
              <w:top w:w="80" w:type="dxa"/>
              <w:bottom w:w="80" w:type="dxa"/>
              <w:left w:w="95" w:type="dxa"/>
              <w:right w:w="95" w:type="dxa"/>
            </w:tcMar>
            <w:shd w:fill="FFFFFF"/>
          </w:tcPr>
          <w:p>
            <w:pPr>
              <w:keepNext w:val="0"/>
              <w:keepLines/>
              <w:spacing w:after="0" w:line="250" w:lineRule="auto"/>
            </w:pPr>
            <w:r>
              <w:rPr>
                <w:color w:val="000000"/>
                <w:sz w:val="20"/>
              </w:rPr>
              <w:t>Geography</w:t>
            </w:r>
          </w:p>
        </w:tc>
        <w:tc>
          <w:tcPr>
            <w:tcW w:type="dxa" w:w="7156"/>
            <w:vAlign w:val="center"/>
            <w:tcMar>
              <w:top w:w="80" w:type="dxa"/>
              <w:bottom w:w="80" w:type="dxa"/>
              <w:left w:w="95" w:type="dxa"/>
              <w:right w:w="95" w:type="dxa"/>
            </w:tcMar>
            <w:shd w:fill="FFFFFF"/>
          </w:tcPr>
          <w:p>
            <w:pPr>
              <w:keepNext w:val="0"/>
              <w:keepLines/>
              <w:spacing w:after="0" w:line="250" w:lineRule="auto"/>
            </w:pPr>
            <w:r>
              <w:rPr>
                <w:color w:val="000000"/>
                <w:sz w:val="20"/>
              </w:rPr>
              <w:t>Provider, fallback and override, selection duration, local database and proxy trust; current detected result.</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24"/>
        <w:gridCol w:w="7156"/>
      </w:tblGrid>
      <w:tr>
        <w:trPr>
          <w:tblHeader/>
          <w:cantSplit/>
        </w:trPr>
        <w:tc>
          <w:tcPr>
            <w:tcW w:type="dxa" w:w="2924"/>
            <w:vAlign w:val="center"/>
            <w:tcMar>
              <w:top w:w="80" w:type="dxa"/>
              <w:bottom w:w="80" w:type="dxa"/>
              <w:left w:w="95" w:type="dxa"/>
              <w:right w:w="95" w:type="dxa"/>
            </w:tcMar>
            <w:shd w:fill="E8EEF2"/>
          </w:tcPr>
          <w:p>
            <w:pPr>
              <w:keepNext/>
              <w:keepLines/>
              <w:spacing w:after="0" w:line="250" w:lineRule="auto"/>
            </w:pPr>
            <w:r>
              <w:rPr>
                <w:b/>
                <w:color w:val="000000"/>
                <w:sz w:val="20"/>
              </w:rPr>
              <w:t>Screen</w:t>
            </w:r>
          </w:p>
        </w:tc>
        <w:tc>
          <w:tcPr>
            <w:tcW w:type="dxa" w:w="7156"/>
            <w:vAlign w:val="center"/>
            <w:tcMar>
              <w:top w:w="80" w:type="dxa"/>
              <w:bottom w:w="80" w:type="dxa"/>
              <w:left w:w="95" w:type="dxa"/>
              <w:right w:w="95" w:type="dxa"/>
            </w:tcMar>
            <w:shd w:fill="E8EEF2"/>
          </w:tcPr>
          <w:p>
            <w:pPr>
              <w:keepNext/>
              <w:keepLines/>
              <w:spacing w:after="0" w:line="250" w:lineRule="auto"/>
            </w:pPr>
            <w:r>
              <w:rPr>
                <w:b/>
                <w:color w:val="000000"/>
                <w:sz w:val="20"/>
              </w:rPr>
              <w:t>Controls and purpose</w:t>
            </w:r>
          </w:p>
        </w:tc>
      </w:tr>
      <w:tr>
        <w:trPr>
          <w:cantSplit/>
        </w:trPr>
        <w:tc>
          <w:tcPr>
            <w:tcW w:type="dxa" w:w="2924"/>
            <w:vAlign w:val="center"/>
            <w:tcMar>
              <w:top w:w="80" w:type="dxa"/>
              <w:bottom w:w="80" w:type="dxa"/>
              <w:left w:w="95" w:type="dxa"/>
              <w:right w:w="95" w:type="dxa"/>
            </w:tcMar>
            <w:shd w:fill="FFFFFF"/>
          </w:tcPr>
          <w:p>
            <w:pPr>
              <w:keepNext/>
              <w:keepLines/>
              <w:spacing w:after="0" w:line="250" w:lineRule="auto"/>
            </w:pPr>
            <w:r>
              <w:rPr>
                <w:color w:val="000000"/>
                <w:sz w:val="20"/>
              </w:rPr>
              <w:t>Analytics</w:t>
            </w:r>
          </w:p>
        </w:tc>
        <w:tc>
          <w:tcPr>
            <w:tcW w:type="dxa" w:w="7156"/>
            <w:vAlign w:val="center"/>
            <w:tcMar>
              <w:top w:w="80" w:type="dxa"/>
              <w:bottom w:w="80" w:type="dxa"/>
              <w:left w:w="95" w:type="dxa"/>
              <w:right w:w="95" w:type="dxa"/>
            </w:tcMar>
            <w:shd w:fill="FFFFFF"/>
          </w:tcPr>
          <w:p>
            <w:pPr>
              <w:keepNext/>
              <w:keepLines/>
              <w:spacing w:after="0" w:line="250" w:lineRule="auto"/>
            </w:pPr>
            <w:r>
              <w:rPr>
                <w:color w:val="000000"/>
                <w:sz w:val="20"/>
              </w:rPr>
              <w:t>Collection and retention, event/segment totals, filters, CSV export and confirmed clear.</w:t>
            </w:r>
          </w:p>
        </w:tc>
      </w:tr>
      <w:tr>
        <w:trPr>
          <w:cantSplit/>
        </w:trPr>
        <w:tc>
          <w:tcPr>
            <w:tcW w:type="dxa" w:w="2924"/>
            <w:vAlign w:val="center"/>
            <w:tcMar>
              <w:top w:w="80" w:type="dxa"/>
              <w:bottom w:w="80" w:type="dxa"/>
              <w:left w:w="95" w:type="dxa"/>
              <w:right w:w="95" w:type="dxa"/>
            </w:tcMar>
            <w:shd w:fill="F7F8FA"/>
          </w:tcPr>
          <w:p>
            <w:pPr>
              <w:keepNext/>
              <w:keepLines/>
              <w:spacing w:after="0" w:line="250" w:lineRule="auto"/>
            </w:pPr>
            <w:r>
              <w:rPr>
                <w:color w:val="000000"/>
                <w:sz w:val="20"/>
              </w:rPr>
              <w:t>Simulator</w:t>
            </w:r>
          </w:p>
        </w:tc>
        <w:tc>
          <w:tcPr>
            <w:tcW w:type="dxa" w:w="7156"/>
            <w:vAlign w:val="center"/>
            <w:tcMar>
              <w:top w:w="80" w:type="dxa"/>
              <w:bottom w:w="80" w:type="dxa"/>
              <w:left w:w="95" w:type="dxa"/>
              <w:right w:w="95" w:type="dxa"/>
            </w:tcMar>
            <w:shd w:fill="F7F8FA"/>
          </w:tcPr>
          <w:p>
            <w:pPr>
              <w:keepNext/>
              <w:keepLines/>
              <w:spacing w:after="0" w:line="250" w:lineRule="auto"/>
            </w:pPr>
            <w:r>
              <w:rPr>
                <w:color w:val="000000"/>
                <w:sz w:val="20"/>
              </w:rPr>
              <w:t>Explicit visitor, request, time, location, grants and commerce scenario with native decision traces.</w:t>
            </w:r>
          </w:p>
        </w:tc>
      </w:tr>
      <w:tr>
        <w:trPr>
          <w:cantSplit/>
        </w:trPr>
        <w:tc>
          <w:tcPr>
            <w:tcW w:type="dxa" w:w="2924"/>
            <w:vAlign w:val="center"/>
            <w:tcMar>
              <w:top w:w="80" w:type="dxa"/>
              <w:bottom w:w="80" w:type="dxa"/>
              <w:left w:w="95" w:type="dxa"/>
              <w:right w:w="95" w:type="dxa"/>
            </w:tcMar>
            <w:shd w:fill="FFFFFF"/>
          </w:tcPr>
          <w:p>
            <w:pPr>
              <w:keepNext/>
              <w:keepLines/>
              <w:spacing w:after="0" w:line="250" w:lineRule="auto"/>
            </w:pPr>
            <w:r>
              <w:rPr>
                <w:color w:val="000000"/>
                <w:sz w:val="20"/>
              </w:rPr>
              <w:t>Settings</w:t>
            </w:r>
          </w:p>
        </w:tc>
        <w:tc>
          <w:tcPr>
            <w:tcW w:type="dxa" w:w="7156"/>
            <w:vAlign w:val="center"/>
            <w:tcMar>
              <w:top w:w="80" w:type="dxa"/>
              <w:bottom w:w="80" w:type="dxa"/>
              <w:left w:w="95" w:type="dxa"/>
              <w:right w:w="95" w:type="dxa"/>
            </w:tcMar>
            <w:shd w:fill="FFFFFF"/>
          </w:tcPr>
          <w:p>
            <w:pPr>
              <w:keepNext/>
              <w:keepLines/>
              <w:spacing w:after="0" w:line="250" w:lineRule="auto"/>
            </w:pPr>
            <w:r>
              <w:rPr>
                <w:color w:val="000000"/>
                <w:sz w:val="20"/>
              </w:rPr>
              <w:t xml:space="preserve">Four switches for the whole plugin, the uninstall choice, </w:t>
            </w:r>
            <w:r>
              <w:rPr>
                <w:b/>
                <w:color w:val="000000"/>
                <w:sz w:val="20"/>
              </w:rPr>
              <w:t>Download configuration JSON</w:t>
            </w:r>
            <w:r>
              <w:rPr>
                <w:color w:val="000000"/>
                <w:sz w:val="20"/>
              </w:rPr>
              <w:t xml:space="preserve"> and invalid-store recovery export.</w:t>
            </w:r>
          </w:p>
        </w:tc>
      </w:tr>
      <w:tr>
        <w:trPr>
          <w:cantSplit/>
        </w:trPr>
        <w:tc>
          <w:tcPr>
            <w:tcW w:type="dxa" w:w="2924"/>
            <w:vAlign w:val="center"/>
            <w:tcMar>
              <w:top w:w="80" w:type="dxa"/>
              <w:bottom w:w="80" w:type="dxa"/>
              <w:left w:w="95" w:type="dxa"/>
              <w:right w:w="95" w:type="dxa"/>
            </w:tcMar>
            <w:shd w:fill="F7F8FA"/>
          </w:tcPr>
          <w:p>
            <w:pPr>
              <w:keepNext/>
              <w:keepLines/>
              <w:spacing w:after="0" w:line="250" w:lineRule="auto"/>
            </w:pPr>
            <w:r>
              <w:rPr>
                <w:color w:val="000000"/>
                <w:sz w:val="20"/>
              </w:rPr>
              <w:t>License</w:t>
            </w:r>
          </w:p>
        </w:tc>
        <w:tc>
          <w:tcPr>
            <w:tcW w:type="dxa" w:w="7156"/>
            <w:vAlign w:val="center"/>
            <w:tcMar>
              <w:top w:w="80" w:type="dxa"/>
              <w:bottom w:w="80" w:type="dxa"/>
              <w:left w:w="95" w:type="dxa"/>
              <w:right w:w="95" w:type="dxa"/>
            </w:tcMar>
            <w:shd w:fill="F7F8FA"/>
          </w:tcPr>
          <w:p>
            <w:pPr>
              <w:keepNext/>
              <w:keepLines/>
              <w:spacing w:after="0" w:line="250" w:lineRule="auto"/>
            </w:pPr>
            <w:r>
              <w:rPr>
                <w:color w:val="000000"/>
                <w:sz w:val="20"/>
              </w:rPr>
              <w:t>Activation, checks and protected updates of the free Gate Manager license.</w:t>
            </w:r>
          </w:p>
        </w:tc>
      </w:tr>
      <w:tr>
        <w:trPr>
          <w:cantSplit/>
        </w:trPr>
        <w:tc>
          <w:tcPr>
            <w:tcW w:type="dxa" w:w="2924"/>
            <w:vAlign w:val="center"/>
            <w:tcMar>
              <w:top w:w="80" w:type="dxa"/>
              <w:bottom w:w="80" w:type="dxa"/>
              <w:left w:w="95" w:type="dxa"/>
              <w:right w:w="95" w:type="dxa"/>
            </w:tcMar>
            <w:shd w:fill="FFFFFF"/>
          </w:tcPr>
          <w:p>
            <w:pPr>
              <w:keepNext w:val="0"/>
              <w:keepLines/>
              <w:spacing w:after="0" w:line="250" w:lineRule="auto"/>
            </w:pPr>
            <w:r>
              <w:rPr>
                <w:color w:val="000000"/>
                <w:sz w:val="20"/>
              </w:rPr>
              <w:t>Diagnostics</w:t>
            </w:r>
          </w:p>
        </w:tc>
        <w:tc>
          <w:tcPr>
            <w:tcW w:type="dxa" w:w="7156"/>
            <w:vAlign w:val="center"/>
            <w:tcMar>
              <w:top w:w="80" w:type="dxa"/>
              <w:bottom w:w="80" w:type="dxa"/>
              <w:left w:w="95" w:type="dxa"/>
              <w:right w:w="95" w:type="dxa"/>
            </w:tcMar>
            <w:shd w:fill="FFFFFF"/>
          </w:tcPr>
          <w:p>
            <w:pPr>
              <w:keepNext w:val="0"/>
              <w:keepLines/>
              <w:spacing w:after="0" w:line="250" w:lineRule="auto"/>
            </w:pPr>
            <w:r>
              <w:rPr>
                <w:color w:val="000000"/>
                <w:sz w:val="20"/>
              </w:rPr>
              <w:t>Explain a relative page for a guest and your current administrator account, delivered public HTML check and environment information.</w:t>
            </w:r>
          </w:p>
        </w:tc>
      </w:tr>
    </w:tbl>
    <w:p>
      <w:pPr>
        <w:spacing w:after="40" w:before="0" w:line="240" w:lineRule="auto"/>
      </w:pPr>
      <w:r>
        <w:rPr>
          <w:sz w:val="4"/>
        </w:rPr>
      </w:r>
    </w:p>
    <w:p>
      <w:bookmarkStart w:id="4" w:name="s_2556fbcf8b_global_settings"/>
      <w:pPr>
        <w:pStyle w:val="Heading1"/>
      </w:pPr>
      <w:r>
        <w:rPr>
          <w:color w:val="000000"/>
        </w:rPr>
        <w:t>Global settings</w:t>
      </w:r>
      <w:bookmarkEnd w:id="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04"/>
        <w:gridCol w:w="2235"/>
        <w:gridCol w:w="4942"/>
      </w:tblGrid>
      <w:tr>
        <w:trPr>
          <w:tblHeader/>
          <w:cantSplit/>
        </w:trPr>
        <w:tc>
          <w:tcPr>
            <w:tcW w:type="dxa" w:w="2904"/>
            <w:vAlign w:val="center"/>
            <w:tcMar>
              <w:top w:w="80" w:type="dxa"/>
              <w:bottom w:w="80" w:type="dxa"/>
              <w:left w:w="95" w:type="dxa"/>
              <w:right w:w="95" w:type="dxa"/>
            </w:tcMar>
            <w:shd w:fill="E8EEF2"/>
          </w:tcPr>
          <w:p>
            <w:pPr>
              <w:keepNext/>
              <w:keepLines/>
              <w:spacing w:after="0" w:line="250" w:lineRule="auto"/>
            </w:pPr>
            <w:r>
              <w:rPr>
                <w:b/>
                <w:color w:val="000000"/>
                <w:sz w:val="20"/>
              </w:rPr>
              <w:t>Setting</w:t>
            </w:r>
          </w:p>
        </w:tc>
        <w:tc>
          <w:tcPr>
            <w:tcW w:type="dxa" w:w="2235"/>
            <w:vAlign w:val="center"/>
            <w:tcMar>
              <w:top w:w="80" w:type="dxa"/>
              <w:bottom w:w="80" w:type="dxa"/>
              <w:left w:w="95" w:type="dxa"/>
              <w:right w:w="95" w:type="dxa"/>
            </w:tcMar>
            <w:shd w:fill="E8EEF2"/>
          </w:tcPr>
          <w:p>
            <w:pPr>
              <w:keepNext/>
              <w:keepLines/>
              <w:spacing w:after="0" w:line="250" w:lineRule="auto"/>
            </w:pPr>
            <w:r>
              <w:rPr>
                <w:b/>
                <w:color w:val="000000"/>
                <w:sz w:val="20"/>
              </w:rPr>
              <w:t>Initial value</w:t>
            </w:r>
          </w:p>
        </w:tc>
        <w:tc>
          <w:tcPr>
            <w:tcW w:type="dxa" w:w="4942"/>
            <w:vAlign w:val="center"/>
            <w:tcMar>
              <w:top w:w="80" w:type="dxa"/>
              <w:bottom w:w="80" w:type="dxa"/>
              <w:left w:w="95" w:type="dxa"/>
              <w:right w:w="95" w:type="dxa"/>
            </w:tcMar>
            <w:shd w:fill="E8EEF2"/>
          </w:tcPr>
          <w:p>
            <w:pPr>
              <w:keepNext/>
              <w:keepLines/>
              <w:spacing w:after="0" w:line="250" w:lineRule="auto"/>
            </w:pPr>
            <w:r>
              <w:rPr>
                <w:b/>
                <w:color w:val="000000"/>
                <w:sz w:val="20"/>
              </w:rPr>
              <w:t>Behavior</w:t>
            </w:r>
          </w:p>
        </w:tc>
      </w:tr>
      <w:tr>
        <w:trPr>
          <w:cantSplit/>
        </w:trPr>
        <w:tc>
          <w:tcPr>
            <w:tcW w:type="dxa" w:w="2904"/>
            <w:vAlign w:val="center"/>
            <w:tcMar>
              <w:top w:w="80" w:type="dxa"/>
              <w:bottom w:w="80" w:type="dxa"/>
              <w:left w:w="95" w:type="dxa"/>
              <w:right w:w="95" w:type="dxa"/>
            </w:tcMar>
            <w:shd w:fill="FFFFFF"/>
          </w:tcPr>
          <w:p>
            <w:pPr>
              <w:keepNext/>
              <w:keepLines/>
              <w:spacing w:after="0" w:line="250" w:lineRule="auto"/>
            </w:pPr>
            <w:r>
              <w:rPr>
                <w:color w:val="000000"/>
                <w:sz w:val="20"/>
              </w:rPr>
              <w:t>Enable visitor gates</w:t>
            </w:r>
          </w:p>
        </w:tc>
        <w:tc>
          <w:tcPr>
            <w:tcW w:type="dxa" w:w="2235"/>
            <w:vAlign w:val="center"/>
            <w:tcMar>
              <w:top w:w="80" w:type="dxa"/>
              <w:bottom w:w="80" w:type="dxa"/>
              <w:left w:w="95" w:type="dxa"/>
              <w:right w:w="95" w:type="dxa"/>
            </w:tcMar>
            <w:shd w:fill="FFFFFF"/>
          </w:tcPr>
          <w:p>
            <w:pPr>
              <w:keepNext/>
              <w:keepLines/>
              <w:spacing w:after="0" w:line="250" w:lineRule="auto"/>
            </w:pPr>
            <w:r>
              <w:rPr>
                <w:color w:val="000000"/>
                <w:sz w:val="20"/>
              </w:rPr>
              <w:t>1</w:t>
            </w:r>
          </w:p>
        </w:tc>
        <w:tc>
          <w:tcPr>
            <w:tcW w:type="dxa" w:w="4942"/>
            <w:vAlign w:val="center"/>
            <w:tcMar>
              <w:top w:w="80" w:type="dxa"/>
              <w:bottom w:w="80" w:type="dxa"/>
              <w:left w:w="95" w:type="dxa"/>
              <w:right w:w="95" w:type="dxa"/>
            </w:tcMar>
            <w:shd w:fill="FFFFFF"/>
          </w:tcPr>
          <w:p>
            <w:pPr>
              <w:keepNext/>
              <w:keepLines/>
              <w:spacing w:after="0" w:line="250" w:lineRule="auto"/>
            </w:pPr>
            <w:r>
              <w:rPr>
                <w:color w:val="000000"/>
                <w:sz w:val="20"/>
              </w:rPr>
              <w:t>Pauses all page gates and matching purchase enforcement when off, without deleting rules, answers or access settings. Attached protected content remains closed while globally paused. Administrator previews remain available.</w:t>
            </w:r>
          </w:p>
        </w:tc>
      </w:tr>
      <w:tr>
        <w:trPr>
          <w:cantSplit/>
        </w:trPr>
        <w:tc>
          <w:tcPr>
            <w:tcW w:type="dxa" w:w="2904"/>
            <w:vAlign w:val="center"/>
            <w:tcMar>
              <w:top w:w="80" w:type="dxa"/>
              <w:bottom w:w="80" w:type="dxa"/>
              <w:left w:w="95" w:type="dxa"/>
              <w:right w:w="95" w:type="dxa"/>
            </w:tcMar>
            <w:shd w:fill="F7F8FA"/>
          </w:tcPr>
          <w:p>
            <w:pPr>
              <w:keepNext/>
              <w:keepLines/>
              <w:spacing w:after="0" w:line="250" w:lineRule="auto"/>
            </w:pPr>
            <w:r>
              <w:rPr>
                <w:color w:val="000000"/>
                <w:sz w:val="20"/>
              </w:rPr>
              <w:t>Enhanced administration</w:t>
            </w:r>
          </w:p>
        </w:tc>
        <w:tc>
          <w:tcPr>
            <w:tcW w:type="dxa" w:w="2235"/>
            <w:vAlign w:val="center"/>
            <w:tcMar>
              <w:top w:w="80" w:type="dxa"/>
              <w:bottom w:w="80" w:type="dxa"/>
              <w:left w:w="95" w:type="dxa"/>
              <w:right w:w="95" w:type="dxa"/>
            </w:tcMar>
            <w:shd w:fill="F7F8FA"/>
          </w:tcPr>
          <w:p>
            <w:pPr>
              <w:keepNext/>
              <w:keepLines/>
              <w:spacing w:after="0" w:line="250" w:lineRule="auto"/>
            </w:pPr>
            <w:r>
              <w:rPr>
                <w:color w:val="000000"/>
                <w:sz w:val="20"/>
              </w:rPr>
              <w:t>1</w:t>
            </w:r>
          </w:p>
        </w:tc>
        <w:tc>
          <w:tcPr>
            <w:tcW w:type="dxa" w:w="4942"/>
            <w:vAlign w:val="center"/>
            <w:tcMar>
              <w:top w:w="80" w:type="dxa"/>
              <w:bottom w:w="80" w:type="dxa"/>
              <w:left w:w="95" w:type="dxa"/>
              <w:right w:w="95" w:type="dxa"/>
            </w:tcMar>
            <w:shd w:fill="F7F8FA"/>
          </w:tcPr>
          <w:p>
            <w:pPr>
              <w:keepNext/>
              <w:keepLines/>
              <w:spacing w:after="0" w:line="250" w:lineRule="auto"/>
            </w:pPr>
            <w:r>
              <w:rPr>
                <w:color w:val="000000"/>
                <w:sz w:val="20"/>
              </w:rPr>
              <w:t>Optional in-place navigation and saving of Gate Manager's screens. The Suite's global PHP mode overrides it without changing the saved preference; the visitor-facing gate scripts do not depend on it.</w:t>
            </w:r>
          </w:p>
        </w:tc>
      </w:tr>
      <w:tr>
        <w:trPr>
          <w:cantSplit/>
        </w:trPr>
        <w:tc>
          <w:tcPr>
            <w:tcW w:type="dxa" w:w="2904"/>
            <w:vAlign w:val="center"/>
            <w:tcMar>
              <w:top w:w="80" w:type="dxa"/>
              <w:bottom w:w="80" w:type="dxa"/>
              <w:left w:w="95" w:type="dxa"/>
              <w:right w:w="95" w:type="dxa"/>
            </w:tcMar>
            <w:shd w:fill="FFFFFF"/>
          </w:tcPr>
          <w:p>
            <w:pPr>
              <w:keepNext/>
              <w:keepLines/>
              <w:spacing w:after="0" w:line="250" w:lineRule="auto"/>
            </w:pPr>
            <w:r>
              <w:rPr>
                <w:color w:val="000000"/>
                <w:sz w:val="20"/>
              </w:rPr>
              <w:t>Add “Reset gate choices” beneath the website footer</w:t>
            </w:r>
          </w:p>
        </w:tc>
        <w:tc>
          <w:tcPr>
            <w:tcW w:type="dxa" w:w="2235"/>
            <w:vAlign w:val="center"/>
            <w:tcMar>
              <w:top w:w="80" w:type="dxa"/>
              <w:bottom w:w="80" w:type="dxa"/>
              <w:left w:w="95" w:type="dxa"/>
              <w:right w:w="95" w:type="dxa"/>
            </w:tcMar>
            <w:shd w:fill="FFFFFF"/>
          </w:tcPr>
          <w:p>
            <w:pPr>
              <w:keepNext/>
              <w:keepLines/>
              <w:spacing w:after="0" w:line="250" w:lineRule="auto"/>
            </w:pPr>
            <w:r>
              <w:rPr>
                <w:color w:val="000000"/>
                <w:sz w:val="20"/>
              </w:rPr>
              <w:t>0</w:t>
            </w:r>
          </w:p>
        </w:tc>
        <w:tc>
          <w:tcPr>
            <w:tcW w:type="dxa" w:w="4942"/>
            <w:vAlign w:val="center"/>
            <w:tcMar>
              <w:top w:w="80" w:type="dxa"/>
              <w:bottom w:w="80" w:type="dxa"/>
              <w:left w:w="95" w:type="dxa"/>
              <w:right w:w="95" w:type="dxa"/>
            </w:tcMar>
            <w:shd w:fill="FFFFFF"/>
          </w:tcPr>
          <w:p>
            <w:pPr>
              <w:keepNext/>
              <w:keepLines/>
              <w:spacing w:after="0" w:line="250" w:lineRule="auto"/>
            </w:pPr>
            <w:r>
              <w:rPr>
                <w:color w:val="000000"/>
                <w:sz w:val="20"/>
              </w:rPr>
              <w:t xml:space="preserve">Adds a front-end reset control that clears this plugin's confirmation cookies and requests removal of its access cookies. The </w:t>
            </w:r>
            <w:r>
              <w:rPr>
                <w:rFonts w:ascii="Liberation Mono" w:hAnsi="Liberation Mono"/>
                <w:color w:val="000000"/>
                <w:sz w:val="18"/>
              </w:rPr>
              <w:t>[affstackdev_​gate_​reset]</w:t>
            </w:r>
            <w:r>
              <w:rPr>
                <w:color w:val="000000"/>
                <w:sz w:val="20"/>
              </w:rPr>
              <w:t xml:space="preserve"> shortcode can be placed independently.</w:t>
            </w:r>
          </w:p>
        </w:tc>
      </w:tr>
      <w:tr>
        <w:trPr>
          <w:cantSplit/>
        </w:trPr>
        <w:tc>
          <w:tcPr>
            <w:tcW w:type="dxa" w:w="2904"/>
            <w:vAlign w:val="center"/>
            <w:tcMar>
              <w:top w:w="80" w:type="dxa"/>
              <w:bottom w:w="80" w:type="dxa"/>
              <w:left w:w="95" w:type="dxa"/>
              <w:right w:w="95" w:type="dxa"/>
            </w:tcMar>
            <w:shd w:fill="F7F8FA"/>
          </w:tcPr>
          <w:p>
            <w:pPr>
              <w:keepNext w:val="0"/>
              <w:keepLines/>
              <w:spacing w:after="0" w:line="250" w:lineRule="auto"/>
            </w:pPr>
            <w:r>
              <w:rPr>
                <w:color w:val="000000"/>
                <w:sz w:val="20"/>
              </w:rPr>
              <w:t>Administrators bypass server access gates</w:t>
            </w:r>
          </w:p>
        </w:tc>
        <w:tc>
          <w:tcPr>
            <w:tcW w:type="dxa" w:w="2235"/>
            <w:vAlign w:val="center"/>
            <w:tcMar>
              <w:top w:w="80" w:type="dxa"/>
              <w:bottom w:w="80" w:type="dxa"/>
              <w:left w:w="95" w:type="dxa"/>
              <w:right w:w="95" w:type="dxa"/>
            </w:tcMar>
            <w:shd w:fill="F7F8FA"/>
          </w:tcPr>
          <w:p>
            <w:pPr>
              <w:keepNext w:val="0"/>
              <w:keepLines/>
              <w:spacing w:after="0" w:line="250" w:lineRule="auto"/>
            </w:pPr>
            <w:r>
              <w:rPr>
                <w:color w:val="000000"/>
                <w:sz w:val="20"/>
              </w:rPr>
              <w:t>1</w:t>
            </w:r>
          </w:p>
        </w:tc>
        <w:tc>
          <w:tcPr>
            <w:tcW w:type="dxa" w:w="4942"/>
            <w:vAlign w:val="center"/>
            <w:tcMar>
              <w:top w:w="80" w:type="dxa"/>
              <w:bottom w:w="80" w:type="dxa"/>
              <w:left w:w="95" w:type="dxa"/>
              <w:right w:w="95" w:type="dxa"/>
            </w:tcMar>
            <w:shd w:fill="F7F8FA"/>
          </w:tcPr>
          <w:p>
            <w:pPr>
              <w:keepNext w:val="0"/>
              <w:keepLines/>
              <w:spacing w:after="0" w:line="250" w:lineRule="auto"/>
            </w:pPr>
            <w:r>
              <w:rPr>
                <w:color w:val="000000"/>
                <w:sz w:val="20"/>
              </w:rPr>
              <w:t>Users with manage_options pass normal server access gates when enabled; they can still preview the blocked experience from the gate editor. Site-mode administrator bypass is always available.</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04"/>
        <w:gridCol w:w="2235"/>
        <w:gridCol w:w="4942"/>
      </w:tblGrid>
      <w:tr>
        <w:trPr>
          <w:tblHeader/>
          <w:cantSplit/>
        </w:trPr>
        <w:tc>
          <w:tcPr>
            <w:tcW w:type="dxa" w:w="2904"/>
            <w:vAlign w:val="center"/>
            <w:tcMar>
              <w:top w:w="80" w:type="dxa"/>
              <w:bottom w:w="80" w:type="dxa"/>
              <w:left w:w="95" w:type="dxa"/>
              <w:right w:w="95" w:type="dxa"/>
            </w:tcMar>
            <w:shd w:fill="E8EEF2"/>
          </w:tcPr>
          <w:p>
            <w:pPr>
              <w:keepNext/>
              <w:keepLines/>
              <w:spacing w:after="0" w:line="250" w:lineRule="auto"/>
            </w:pPr>
            <w:r>
              <w:rPr>
                <w:b/>
                <w:color w:val="000000"/>
                <w:sz w:val="20"/>
              </w:rPr>
              <w:t>Setting</w:t>
            </w:r>
          </w:p>
        </w:tc>
        <w:tc>
          <w:tcPr>
            <w:tcW w:type="dxa" w:w="2235"/>
            <w:vAlign w:val="center"/>
            <w:tcMar>
              <w:top w:w="80" w:type="dxa"/>
              <w:bottom w:w="80" w:type="dxa"/>
              <w:left w:w="95" w:type="dxa"/>
              <w:right w:w="95" w:type="dxa"/>
            </w:tcMar>
            <w:shd w:fill="E8EEF2"/>
          </w:tcPr>
          <w:p>
            <w:pPr>
              <w:keepNext/>
              <w:keepLines/>
              <w:spacing w:after="0" w:line="250" w:lineRule="auto"/>
            </w:pPr>
            <w:r>
              <w:rPr>
                <w:b/>
                <w:color w:val="000000"/>
                <w:sz w:val="20"/>
              </w:rPr>
              <w:t>Initial value</w:t>
            </w:r>
          </w:p>
        </w:tc>
        <w:tc>
          <w:tcPr>
            <w:tcW w:type="dxa" w:w="4942"/>
            <w:vAlign w:val="center"/>
            <w:tcMar>
              <w:top w:w="80" w:type="dxa"/>
              <w:bottom w:w="80" w:type="dxa"/>
              <w:left w:w="95" w:type="dxa"/>
              <w:right w:w="95" w:type="dxa"/>
            </w:tcMar>
            <w:shd w:fill="E8EEF2"/>
          </w:tcPr>
          <w:p>
            <w:pPr>
              <w:keepNext/>
              <w:keepLines/>
              <w:spacing w:after="0" w:line="250" w:lineRule="auto"/>
            </w:pPr>
            <w:r>
              <w:rPr>
                <w:b/>
                <w:color w:val="000000"/>
                <w:sz w:val="20"/>
              </w:rPr>
              <w:t>Behavior</w:t>
            </w:r>
          </w:p>
        </w:tc>
      </w:tr>
      <w:tr>
        <w:trPr>
          <w:cantSplit/>
        </w:trPr>
        <w:tc>
          <w:tcPr>
            <w:tcW w:type="dxa" w:w="2904"/>
            <w:vAlign w:val="center"/>
            <w:tcMar>
              <w:top w:w="80" w:type="dxa"/>
              <w:bottom w:w="80" w:type="dxa"/>
              <w:left w:w="95" w:type="dxa"/>
              <w:right w:w="95" w:type="dxa"/>
            </w:tcMar>
            <w:shd w:fill="FFFFFF"/>
          </w:tcPr>
          <w:p>
            <w:pPr>
              <w:keepNext w:val="0"/>
              <w:keepLines/>
              <w:spacing w:after="0" w:line="250" w:lineRule="auto"/>
            </w:pPr>
            <w:r>
              <w:rPr>
                <w:color w:val="000000"/>
                <w:sz w:val="20"/>
              </w:rPr>
              <w:t>Delete Gate Manager configuration when uninstalling</w:t>
            </w:r>
          </w:p>
        </w:tc>
        <w:tc>
          <w:tcPr>
            <w:tcW w:type="dxa" w:w="2235"/>
            <w:vAlign w:val="center"/>
            <w:tcMar>
              <w:top w:w="80" w:type="dxa"/>
              <w:bottom w:w="80" w:type="dxa"/>
              <w:left w:w="95" w:type="dxa"/>
              <w:right w:w="95" w:type="dxa"/>
            </w:tcMar>
            <w:shd w:fill="FFFFFF"/>
          </w:tcPr>
          <w:p>
            <w:pPr>
              <w:keepNext w:val="0"/>
              <w:keepLines/>
              <w:spacing w:after="0" w:line="250" w:lineRule="auto"/>
            </w:pPr>
            <w:r>
              <w:rPr>
                <w:color w:val="000000"/>
                <w:sz w:val="20"/>
              </w:rPr>
              <w:t>0</w:t>
            </w:r>
          </w:p>
        </w:tc>
        <w:tc>
          <w:tcPr>
            <w:tcW w:type="dxa" w:w="4942"/>
            <w:vAlign w:val="center"/>
            <w:tcMar>
              <w:top w:w="80" w:type="dxa"/>
              <w:bottom w:w="80" w:type="dxa"/>
              <w:left w:w="95" w:type="dxa"/>
              <w:right w:w="95" w:type="dxa"/>
            </w:tcMar>
            <w:shd w:fill="FFFFFF"/>
          </w:tcPr>
          <w:p>
            <w:pPr>
              <w:keepNext w:val="0"/>
              <w:keepLines/>
              <w:spacing w:after="0" w:line="250" w:lineRule="auto"/>
            </w:pPr>
            <w:r>
              <w:rPr>
                <w:color w:val="000000"/>
                <w:sz w:val="20"/>
              </w:rPr>
              <w:t>Opt-in removal of this plugin data on actual uninstall. Deactivation preserves settings and records.</w:t>
            </w:r>
          </w:p>
        </w:tc>
      </w:tr>
    </w:tbl>
    <w:p>
      <w:pPr>
        <w:spacing w:after="40" w:before="0" w:line="240" w:lineRule="auto"/>
      </w:pPr>
      <w:r>
        <w:rPr>
          <w:sz w:val="4"/>
        </w:rPr>
      </w:r>
    </w:p>
    <w:p>
      <w:r>
        <w:rPr>
          <w:color w:val="000000"/>
        </w:rPr>
        <w:t xml:space="preserve">The first four are on the Settings screen under </w:t>
      </w:r>
      <w:r>
        <w:rPr>
          <w:b/>
          <w:color w:val="000000"/>
        </w:rPr>
        <w:t>Website and administration</w:t>
      </w:r>
      <w:r>
        <w:rPr>
          <w:color w:val="000000"/>
        </w:rPr>
        <w:t xml:space="preserve">, the last under </w:t>
      </w:r>
      <w:r>
        <w:rPr>
          <w:b/>
          <w:color w:val="000000"/>
        </w:rPr>
        <w:t>Your configuration</w:t>
      </w:r>
      <w:r>
        <w:rPr>
          <w:color w:val="000000"/>
        </w:rPr>
        <w:t xml:space="preserve"> with </w:t>
      </w:r>
      <w:r>
        <w:rPr>
          <w:b/>
          <w:color w:val="000000"/>
        </w:rPr>
        <w:t>Download configuration JSON</w:t>
      </w:r>
      <w:r>
        <w:rPr>
          <w:color w:val="000000"/>
        </w:rPr>
        <w:t>. Pausing visitor gates leaves attached protected containers closed, so pause is not an authorization bypass. Native site modes retain their own manage_options bypass.</w:t>
      </w:r>
    </w:p>
    <w:p>
      <w:bookmarkStart w:id="5" w:name="s_76422664e2_spam_check_on_visitor_fo"/>
      <w:pPr>
        <w:pStyle w:val="Heading2"/>
      </w:pPr>
      <w:r>
        <w:rPr>
          <w:color w:val="000000"/>
        </w:rPr>
        <w:t>Spam check on visitor forms</w:t>
      </w:r>
      <w:bookmarkEnd w:id="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324"/>
        <w:gridCol w:w="2923"/>
        <w:gridCol w:w="4833"/>
      </w:tblGrid>
      <w:tr>
        <w:trPr>
          <w:tblHeader/>
          <w:cantSplit/>
        </w:trPr>
        <w:tc>
          <w:tcPr>
            <w:tcW w:type="dxa" w:w="2324"/>
            <w:vAlign w:val="center"/>
            <w:tcMar>
              <w:top w:w="80" w:type="dxa"/>
              <w:bottom w:w="80" w:type="dxa"/>
              <w:left w:w="95" w:type="dxa"/>
              <w:right w:w="95" w:type="dxa"/>
            </w:tcMar>
            <w:shd w:fill="E8EEF2"/>
          </w:tcPr>
          <w:p>
            <w:pPr>
              <w:keepNext/>
              <w:keepLines/>
              <w:spacing w:after="0" w:line="250" w:lineRule="auto"/>
            </w:pPr>
            <w:r>
              <w:rPr>
                <w:b/>
                <w:color w:val="000000"/>
                <w:sz w:val="20"/>
              </w:rPr>
              <w:t>Setting</w:t>
            </w:r>
          </w:p>
        </w:tc>
        <w:tc>
          <w:tcPr>
            <w:tcW w:type="dxa" w:w="2923"/>
            <w:vAlign w:val="center"/>
            <w:tcMar>
              <w:top w:w="80" w:type="dxa"/>
              <w:bottom w:w="80" w:type="dxa"/>
              <w:left w:w="95" w:type="dxa"/>
              <w:right w:w="95" w:type="dxa"/>
            </w:tcMar>
            <w:shd w:fill="E8EEF2"/>
          </w:tcPr>
          <w:p>
            <w:pPr>
              <w:keepNext/>
              <w:keepLines/>
              <w:spacing w:after="0" w:line="250" w:lineRule="auto"/>
            </w:pPr>
            <w:r>
              <w:rPr>
                <w:b/>
                <w:color w:val="000000"/>
                <w:sz w:val="20"/>
              </w:rPr>
              <w:t>Initial value</w:t>
            </w:r>
          </w:p>
        </w:tc>
        <w:tc>
          <w:tcPr>
            <w:tcW w:type="dxa" w:w="4833"/>
            <w:vAlign w:val="center"/>
            <w:tcMar>
              <w:top w:w="80" w:type="dxa"/>
              <w:bottom w:w="80" w:type="dxa"/>
              <w:left w:w="95" w:type="dxa"/>
              <w:right w:w="95" w:type="dxa"/>
            </w:tcMar>
            <w:shd w:fill="E8EEF2"/>
          </w:tcPr>
          <w:p>
            <w:pPr>
              <w:keepNext/>
              <w:keepLines/>
              <w:spacing w:after="0" w:line="250" w:lineRule="auto"/>
            </w:pPr>
            <w:r>
              <w:rPr>
                <w:b/>
                <w:color w:val="000000"/>
                <w:sz w:val="20"/>
              </w:rPr>
              <w:t>Behavior</w:t>
            </w:r>
          </w:p>
        </w:tc>
      </w:tr>
      <w:tr>
        <w:trPr>
          <w:cantSplit/>
        </w:trPr>
        <w:tc>
          <w:tcPr>
            <w:tcW w:type="dxa" w:w="2324"/>
            <w:vAlign w:val="center"/>
            <w:tcMar>
              <w:top w:w="80" w:type="dxa"/>
              <w:bottom w:w="80" w:type="dxa"/>
              <w:left w:w="95" w:type="dxa"/>
              <w:right w:w="95" w:type="dxa"/>
            </w:tcMar>
            <w:shd w:fill="FFFFFF"/>
          </w:tcPr>
          <w:p>
            <w:pPr>
              <w:keepNext/>
              <w:keepLines/>
              <w:spacing w:after="0" w:line="250" w:lineRule="auto"/>
            </w:pPr>
            <w:r>
              <w:rPr>
                <w:color w:val="000000"/>
                <w:sz w:val="20"/>
              </w:rPr>
              <w:t>Check</w:t>
            </w:r>
          </w:p>
        </w:tc>
        <w:tc>
          <w:tcPr>
            <w:tcW w:type="dxa" w:w="2923"/>
            <w:vAlign w:val="center"/>
            <w:tcMar>
              <w:top w:w="80" w:type="dxa"/>
              <w:bottom w:w="80" w:type="dxa"/>
              <w:left w:w="95" w:type="dxa"/>
              <w:right w:w="95" w:type="dxa"/>
            </w:tcMar>
            <w:shd w:fill="FFFFFF"/>
          </w:tcPr>
          <w:p>
            <w:pPr>
              <w:keepNext/>
              <w:keepLines/>
              <w:spacing w:after="0" w:line="250" w:lineRule="auto"/>
            </w:pPr>
            <w:r>
              <w:rPr>
                <w:color w:val="000000"/>
                <w:sz w:val="20"/>
              </w:rPr>
              <w:t>Off: only the forms’ own limits</w:t>
            </w:r>
          </w:p>
        </w:tc>
        <w:tc>
          <w:tcPr>
            <w:tcW w:type="dxa" w:w="4833"/>
            <w:vAlign w:val="center"/>
            <w:tcMar>
              <w:top w:w="80" w:type="dxa"/>
              <w:bottom w:w="80" w:type="dxa"/>
              <w:left w:w="95" w:type="dxa"/>
              <w:right w:w="95" w:type="dxa"/>
            </w:tcMar>
            <w:shd w:fill="FFFFFF"/>
          </w:tcPr>
          <w:p>
            <w:pPr>
              <w:keepNext/>
              <w:keepLines/>
              <w:spacing w:after="0" w:line="250" w:lineRule="auto"/>
            </w:pPr>
            <w:r>
              <w:rPr>
                <w:b/>
                <w:color w:val="000000"/>
                <w:sz w:val="20"/>
              </w:rPr>
              <w:t>Built-in question: no account or keys</w:t>
            </w:r>
            <w:r>
              <w:rPr>
                <w:color w:val="000000"/>
                <w:sz w:val="20"/>
              </w:rPr>
              <w:t xml:space="preserve"> asks the visitor to tick </w:t>
            </w:r>
            <w:r>
              <w:rPr>
                <w:b/>
                <w:color w:val="000000"/>
                <w:sz w:val="20"/>
              </w:rPr>
              <w:t>I’m not a robot</w:t>
            </w:r>
            <w:r>
              <w:rPr>
                <w:color w:val="000000"/>
                <w:sz w:val="20"/>
              </w:rPr>
              <w:t xml:space="preserve"> and answer a small sum, checked on the site (signed, single use, 15 minutes, five answers). </w:t>
            </w:r>
            <w:r>
              <w:rPr>
                <w:b/>
                <w:color w:val="000000"/>
                <w:sz w:val="20"/>
              </w:rPr>
              <w:t>Cloudflare Turnstile: your own keys</w:t>
            </w:r>
            <w:r>
              <w:rPr>
                <w:color w:val="000000"/>
                <w:sz w:val="20"/>
              </w:rPr>
              <w:t xml:space="preserve"> runs Cloudflare's check in the visitor's browser; the site asks Cloudflare whether it was passed, without the form's contents.</w:t>
            </w:r>
          </w:p>
        </w:tc>
      </w:tr>
      <w:tr>
        <w:trPr>
          <w:cantSplit/>
        </w:trPr>
        <w:tc>
          <w:tcPr>
            <w:tcW w:type="dxa" w:w="2324"/>
            <w:vAlign w:val="center"/>
            <w:tcMar>
              <w:top w:w="80" w:type="dxa"/>
              <w:bottom w:w="80" w:type="dxa"/>
              <w:left w:w="95" w:type="dxa"/>
              <w:right w:w="95" w:type="dxa"/>
            </w:tcMar>
            <w:shd w:fill="F7F8FA"/>
          </w:tcPr>
          <w:p>
            <w:pPr>
              <w:keepNext/>
              <w:keepLines/>
              <w:spacing w:after="0" w:line="250" w:lineRule="auto"/>
            </w:pPr>
            <w:r>
              <w:rPr>
                <w:color w:val="000000"/>
                <w:sz w:val="20"/>
              </w:rPr>
              <w:t>Use it on</w:t>
            </w:r>
          </w:p>
        </w:tc>
        <w:tc>
          <w:tcPr>
            <w:tcW w:type="dxa" w:w="2923"/>
            <w:vAlign w:val="center"/>
            <w:tcMar>
              <w:top w:w="80" w:type="dxa"/>
              <w:bottom w:w="80" w:type="dxa"/>
              <w:left w:w="95" w:type="dxa"/>
              <w:right w:w="95" w:type="dxa"/>
            </w:tcMar>
            <w:shd w:fill="F7F8FA"/>
          </w:tcPr>
          <w:p>
            <w:pPr>
              <w:keepNext/>
              <w:keepLines/>
              <w:spacing w:after="0" w:line="250" w:lineRule="auto"/>
            </w:pPr>
            <w:r>
              <w:rPr>
                <w:color w:val="000000"/>
                <w:sz w:val="20"/>
              </w:rPr>
              <w:t>Access code form, Access request form, Email verification form</w:t>
            </w:r>
          </w:p>
        </w:tc>
        <w:tc>
          <w:tcPr>
            <w:tcW w:type="dxa" w:w="4833"/>
            <w:vAlign w:val="center"/>
            <w:tcMar>
              <w:top w:w="80" w:type="dxa"/>
              <w:bottom w:w="80" w:type="dxa"/>
              <w:left w:w="95" w:type="dxa"/>
              <w:right w:w="95" w:type="dxa"/>
            </w:tcMar>
            <w:shd w:fill="F7F8FA"/>
          </w:tcPr>
          <w:p>
            <w:pPr>
              <w:keepNext/>
              <w:keepLines/>
              <w:spacing w:after="0" w:line="250" w:lineRule="auto"/>
            </w:pPr>
            <w:r>
              <w:rPr>
                <w:color w:val="000000"/>
                <w:sz w:val="20"/>
              </w:rPr>
              <w:t>The forms that require a passed check. At least one while the check is on.</w:t>
            </w:r>
          </w:p>
        </w:tc>
      </w:tr>
      <w:tr>
        <w:trPr>
          <w:cantSplit/>
        </w:trPr>
        <w:tc>
          <w:tcPr>
            <w:tcW w:type="dxa" w:w="2324"/>
            <w:vAlign w:val="center"/>
            <w:tcMar>
              <w:top w:w="80" w:type="dxa"/>
              <w:bottom w:w="80" w:type="dxa"/>
              <w:left w:w="95" w:type="dxa"/>
              <w:right w:w="95" w:type="dxa"/>
            </w:tcMar>
            <w:shd w:fill="FFFFFF"/>
          </w:tcPr>
          <w:p>
            <w:pPr>
              <w:keepNext w:val="0"/>
              <w:keepLines/>
              <w:spacing w:after="0" w:line="250" w:lineRule="auto"/>
            </w:pPr>
            <w:r>
              <w:rPr>
                <w:color w:val="000000"/>
                <w:sz w:val="20"/>
              </w:rPr>
              <w:t>Site key, Secret key</w:t>
            </w:r>
          </w:p>
        </w:tc>
        <w:tc>
          <w:tcPr>
            <w:tcW w:type="dxa" w:w="2923"/>
            <w:vAlign w:val="center"/>
            <w:tcMar>
              <w:top w:w="80" w:type="dxa"/>
              <w:bottom w:w="80" w:type="dxa"/>
              <w:left w:w="95" w:type="dxa"/>
              <w:right w:w="95" w:type="dxa"/>
            </w:tcMar>
            <w:shd w:fill="FFFFFF"/>
          </w:tcPr>
          <w:p>
            <w:pPr>
              <w:keepNext w:val="0"/>
              <w:keepLines/>
              <w:spacing w:after="0" w:line="250" w:lineRule="auto"/>
            </w:pPr>
            <w:r>
              <w:rPr>
                <w:color w:val="000000"/>
                <w:sz w:val="20"/>
              </w:rPr>
              <w:t>empty</w:t>
            </w:r>
          </w:p>
        </w:tc>
        <w:tc>
          <w:tcPr>
            <w:tcW w:type="dxa" w:w="4833"/>
            <w:vAlign w:val="center"/>
            <w:tcMar>
              <w:top w:w="80" w:type="dxa"/>
              <w:bottom w:w="80" w:type="dxa"/>
              <w:left w:w="95" w:type="dxa"/>
              <w:right w:w="95" w:type="dxa"/>
            </w:tcMar>
            <w:shd w:fill="FFFFFF"/>
          </w:tcPr>
          <w:p>
            <w:pPr>
              <w:keepNext w:val="0"/>
              <w:keepLines/>
              <w:spacing w:after="0" w:line="250" w:lineRule="auto"/>
            </w:pPr>
            <w:r>
              <w:rPr>
                <w:color w:val="000000"/>
                <w:sz w:val="20"/>
              </w:rPr>
              <w:t xml:space="preserve">The keys of the store owner's Turnstile widget, under </w:t>
            </w:r>
            <w:r>
              <w:rPr>
                <w:b/>
                <w:color w:val="000000"/>
                <w:sz w:val="20"/>
              </w:rPr>
              <w:t>Cloudflare Turnstile keys</w:t>
            </w:r>
            <w:r>
              <w:rPr>
                <w:color w:val="000000"/>
                <w:sz w:val="20"/>
              </w:rPr>
              <w:t xml:space="preserve">. Required for Turnstile; Cloudflare's public testing keys are refused. A blank secret field keeps the saved key; </w:t>
            </w:r>
            <w:r>
              <w:rPr>
                <w:b/>
                <w:color w:val="000000"/>
                <w:sz w:val="20"/>
              </w:rPr>
              <w:t>Remove the saved secret key (choose another check first)</w:t>
            </w:r>
            <w:r>
              <w:rPr>
                <w:color w:val="000000"/>
                <w:sz w:val="20"/>
              </w:rPr>
              <w:t xml:space="preserve"> deletes it.</w:t>
            </w:r>
          </w:p>
        </w:tc>
      </w:tr>
    </w:tbl>
    <w:p>
      <w:pPr>
        <w:spacing w:after="40" w:before="0" w:line="240" w:lineRule="auto"/>
      </w:pPr>
      <w:r>
        <w:rPr>
          <w:sz w:val="4"/>
        </w:rPr>
      </w:r>
    </w:p>
    <w:p>
      <w:r>
        <w:rPr>
          <w:color w:val="000000"/>
        </w:rPr>
        <w:t xml:space="preserve">The section is on the Settings screen under </w:t>
      </w:r>
      <w:r>
        <w:rPr>
          <w:b/>
          <w:color w:val="000000"/>
        </w:rPr>
        <w:t>Spam check on visitor forms</w:t>
      </w:r>
      <w:r>
        <w:rPr>
          <w:color w:val="000000"/>
        </w:rPr>
        <w:t xml:space="preserve">, saved with </w:t>
      </w:r>
      <w:r>
        <w:rPr>
          <w:b/>
          <w:color w:val="000000"/>
        </w:rPr>
        <w:t>Save spam check</w:t>
      </w:r>
      <w:r>
        <w:rPr>
          <w:color w:val="000000"/>
        </w:rPr>
        <w:t xml:space="preserve"> (no license needed). A chosen form checks the visitor after its own nonce and before the code check, the stored request or the verification email; a filled bot-trap field on the request form is still accepted quietly without a stored request. Each check counts toward a limit of 30 per form and network identity per ten minutes, which also bounds the requests sent to Cloudflare; a Turnstile form is refused while Cloudflare cannot be reached. The forms' own limits stay in place. The secret key is kept in its own option, never in the configuration, </w:t>
      </w:r>
      <w:r>
        <w:rPr>
          <w:b/>
          <w:color w:val="000000"/>
        </w:rPr>
        <w:t>Download configuration JSON</w:t>
      </w:r>
      <w:r>
        <w:rPr>
          <w:color w:val="000000"/>
        </w:rPr>
        <w:t>, the Changes history, the recovery download or a reviewed AI proposal, and is never shown again.</w:t>
      </w:r>
    </w:p>
    <w:p>
      <w:bookmarkStart w:id="6" w:name="s_4068b200a1_gate_creation_and_lifecy"/>
      <w:pPr>
        <w:pStyle w:val="Heading1"/>
      </w:pPr>
      <w:r>
        <w:rPr>
          <w:color w:val="000000"/>
        </w:rPr>
        <w:t>Gate creation and lifecycle</w:t>
      </w:r>
      <w:bookmarkEnd w:id="6"/>
    </w:p>
    <w:p>
      <w:r>
        <w:rPr>
          <w:color w:val="000000"/>
        </w:rPr>
        <w:t xml:space="preserve">Select </w:t>
      </w:r>
      <w:r>
        <w:rPr>
          <w:b/>
          <w:color w:val="000000"/>
        </w:rPr>
        <w:t>Add gate</w:t>
      </w:r>
      <w:r>
        <w:rPr>
          <w:color w:val="000000"/>
        </w:rPr>
        <w:t xml:space="preserve">, choose a purpose and a starting point (or </w:t>
      </w:r>
      <w:r>
        <w:rPr>
          <w:b/>
          <w:color w:val="000000"/>
        </w:rPr>
        <w:t>Start with a blank gate</w:t>
      </w:r>
      <w:r>
        <w:rPr>
          <w:color w:val="000000"/>
        </w:rPr>
        <w:t xml:space="preserve"> and a gate type) and save a disabled draft. Set scope, wording and the requirements for that type. Open </w:t>
      </w:r>
      <w:r>
        <w:rPr>
          <w:b/>
          <w:color w:val="000000"/>
        </w:rPr>
        <w:t>Review draft</w:t>
      </w:r>
      <w:r>
        <w:rPr>
          <w:color w:val="000000"/>
        </w:rPr>
        <w:t xml:space="preserve"> to see missing prerequisites and the configuration checks, preview the presentation and test the saved draft in the Simulator. </w:t>
      </w:r>
      <w:r>
        <w:rPr>
          <w:b/>
          <w:color w:val="000000"/>
        </w:rPr>
        <w:t>Enable this gate</w:t>
      </w:r>
      <w:r>
        <w:rPr>
          <w:color w:val="000000"/>
        </w:rPr>
        <w:t xml:space="preserve"> applies the native candidate validator again. For an imported gate, confirm that its local references have been reviewed before enabling it.</w:t>
      </w:r>
    </w:p>
    <w:p>
      <w:r>
        <w:rPr>
          <w:color w:val="000000"/>
        </w:rPr>
        <w:t xml:space="preserve">Edit changes a saved gate while preserving its identity and type. Duplicate copies configuration into a new disabled identity; it does not copy credentials, requests or visitor grants. </w:t>
      </w:r>
      <w:r>
        <w:rPr>
          <w:b/>
          <w:color w:val="000000"/>
        </w:rPr>
        <w:t>Reset answers or delete this gate</w:t>
      </w:r>
      <w:r>
        <w:rPr>
          <w:color w:val="000000"/>
        </w:rPr>
        <w:t xml:space="preserve"> (at the end of the editor): reset increments the gate revision without deleting configuration. Delete removes the gate and its managed credentials and requests, and is refused while another gate depends on it. Bulk enable or disable operates on the exact selected IDs and validates every candidate. Searching or filtering does not itself alter a gate.</w:t>
      </w:r>
    </w:p>
    <w:p>
      <w:r>
        <w:rPr>
          <w:color w:val="000000"/>
        </w:rPr>
        <w:t xml:space="preserve">Lower </w:t>
      </w:r>
      <w:r>
        <w:rPr>
          <w:b/>
          <w:color w:val="000000"/>
        </w:rPr>
        <w:t>Order</w:t>
      </w:r>
      <w:r>
        <w:rPr>
          <w:color w:val="000000"/>
        </w:rPr>
        <w:t xml:space="preserve"> numbers (</w:t>
      </w:r>
      <w:r>
        <w:rPr>
          <w:b/>
          <w:color w:val="000000"/>
        </w:rPr>
        <w:t>Evaluation / display order</w:t>
      </w:r>
      <w:r>
        <w:rPr>
          <w:color w:val="000000"/>
        </w:rPr>
        <w:t xml:space="preserve"> in the editor) are evaluated first; equal numbers are ordered by gate identity. Server access requirements run before any browser confirmation. Multiple eligible browser confirmations are then asked in their order. A saved affirmative answer skips only the corresponding current gate revision.</w:t>
      </w:r>
    </w:p>
    <w:p>
      <w:bookmarkStart w:id="7" w:name="s_a4d5996cae_gate_types"/>
      <w:pPr>
        <w:pStyle w:val="Heading1"/>
      </w:pPr>
      <w:r>
        <w:rPr>
          <w:color w:val="000000"/>
        </w:rPr>
        <w:t>Gate types</w:t>
      </w:r>
      <w:bookmarkEnd w:id="7"/>
    </w:p>
    <w:p>
      <w:bookmarkStart w:id="8" w:name="s_0cb4843102_age_confirmation"/>
      <w:pPr>
        <w:pStyle w:val="Heading2"/>
      </w:pPr>
      <w:r>
        <w:rPr>
          <w:color w:val="000000"/>
        </w:rPr>
        <w:t>Age confirmation</w:t>
      </w:r>
      <w:bookmarkEnd w:id="8"/>
    </w:p>
    <w:p>
      <w:r>
        <w:rPr>
          <w:color w:val="000000"/>
        </w:rPr>
        <w:t>Browser confirmation. Set the minimum declared age, wording and scope. Visitors choose Yes or Leave, or, with How visitors answer set to Date of birth (1.0.5, D-247), type their date of birth: the browser works out the age against the minimum age, under it counts as Leave, and the date is never sent or kept; the plugin stores an affirmative answer only. Age defaults to 21, excludes the homepage and skips signed-in visitors. The public page loads before the dialog. An age answer is a declaration and cannot authorize an attached protected container.</w:t>
      </w:r>
    </w:p>
    <w:p>
      <w:bookmarkStart w:id="9" w:name="s_86c5c1e42d_content_warning"/>
      <w:pPr>
        <w:pStyle w:val="Heading2"/>
      </w:pPr>
      <w:r>
        <w:rPr>
          <w:color w:val="000000"/>
        </w:rPr>
        <w:t>Content warning</w:t>
      </w:r>
      <w:bookmarkEnd w:id="9"/>
    </w:p>
    <w:p>
      <w:r>
        <w:rPr>
          <w:color w:val="000000"/>
        </w:rPr>
        <w:t>Browser confirmation. Write the warning and Continue or Leave labels. Set page scope, inactivity and optional remembering. Uses independent affirmative browser memory. Decline clears this gate answer and immediately follows its leave destination.</w:t>
      </w:r>
    </w:p>
    <w:p>
      <w:bookmarkStart w:id="10" w:name="s_1929c804d3_policy_acknowledgement"/>
      <w:pPr>
        <w:pStyle w:val="Heading2"/>
      </w:pPr>
      <w:r>
        <w:rPr>
          <w:color w:val="000000"/>
        </w:rPr>
        <w:t>Policy acknowledgement</w:t>
      </w:r>
      <w:bookmarkEnd w:id="10"/>
    </w:p>
    <w:p>
      <w:r>
        <w:rPr>
          <w:color w:val="000000"/>
        </w:rPr>
        <w:t>Browser confirmation. Set the policy URL and acknowledgement text. The visitor must check the acknowledgement before continuing. The policy link opens separately. This browser acknowledgement creates no account receipt; use Recorded policy for the server requirement.</w:t>
      </w:r>
    </w:p>
    <w:p>
      <w:bookmarkStart w:id="11" w:name="s_116cc7df96_custom_confirmation"/>
      <w:pPr>
        <w:pStyle w:val="Heading2"/>
      </w:pPr>
      <w:r>
        <w:rPr>
          <w:color w:val="000000"/>
        </w:rPr>
        <w:t>Custom confirmation</w:t>
      </w:r>
      <w:bookmarkEnd w:id="11"/>
    </w:p>
    <w:p>
      <w:r>
        <w:rPr>
          <w:color w:val="000000"/>
        </w:rPr>
        <w:t>Browser confirmation. Write the question, explanation and two button labels. Set independent page scope and memory. Uses the confirmation sequence and does not collect custom form fields, execute HTML or issue access credentials.</w:t>
      </w:r>
    </w:p>
    <w:p>
      <w:bookmarkStart w:id="12" w:name="s_a27c698f2f_visitor_routing"/>
      <w:pPr>
        <w:pStyle w:val="Heading2"/>
      </w:pPr>
      <w:r>
        <w:rPr>
          <w:color w:val="000000"/>
        </w:rPr>
        <w:t>Visitor routing</w:t>
      </w:r>
      <w:bookmarkEnd w:id="12"/>
    </w:p>
    <w:p>
      <w:r>
        <w:rPr>
          <w:color w:val="000000"/>
        </w:rPr>
        <w:t>Browser routing. Enter up to 20 Label | URL destinations. The visitor selects one and explicitly continues. Saves an affirmative browser choice and redirects only on that interaction. A later visit does not automatically repeat the route.</w:t>
      </w:r>
    </w:p>
    <w:p>
      <w:bookmarkStart w:id="13" w:name="s_86cdd6ef61_login_required"/>
      <w:pPr>
        <w:pStyle w:val="Heading2"/>
      </w:pPr>
      <w:r>
        <w:rPr>
          <w:color w:val="000000"/>
        </w:rPr>
        <w:t>Login required</w:t>
      </w:r>
      <w:bookmarkEnd w:id="13"/>
    </w:p>
    <w:p>
      <w:r>
        <w:rPr>
          <w:color w:val="000000"/>
        </w:rPr>
        <w:t>Server access. Choose page or attached-content placement. Guests receive a sign-in link returning to the requested page; any authenticated WordPress account passes. This gate checks login only. Choose Role restriction to require a role supplied by membership, B2B or another account owner.</w:t>
      </w:r>
    </w:p>
    <w:p>
      <w:bookmarkStart w:id="14" w:name="s_d40a3286f9_role_restriction"/>
      <w:pPr>
        <w:pStyle w:val="Heading2"/>
      </w:pPr>
      <w:r>
        <w:rPr>
          <w:color w:val="000000"/>
        </w:rPr>
        <w:t>Role restriction</w:t>
      </w:r>
      <w:bookmarkEnd w:id="14"/>
    </w:p>
    <w:p>
      <w:r>
        <w:rPr>
          <w:color w:val="000000"/>
        </w:rPr>
        <w:t>Server access. Select at least one existing WordPress role. Guests sign in; a signed-in visitor needs any selected role. Choose page or attached-content placement. Uses actual WordPress roles. Gate Manager does not approve an account, impersonate a user or assign role-based prices.</w:t>
      </w:r>
    </w:p>
    <w:p>
      <w:bookmarkStart w:id="15" w:name="s_7f8be322da_access_codes___invitatio"/>
      <w:pPr>
        <w:pStyle w:val="Heading2"/>
      </w:pPr>
      <w:r>
        <w:rPr>
          <w:color w:val="000000"/>
        </w:rPr>
        <w:t>Access codes   invitations</w:t>
      </w:r>
      <w:bookmarkEnd w:id="15"/>
    </w:p>
    <w:p>
      <w:r>
        <w:rPr>
          <w:color w:val="000000"/>
        </w:rPr>
        <w:t>Server access. Save disabled, then create managed codes or expiring invitations on Access. Set grant duration and optionally enable requests and their approved-link lifetime. A retained legacy single code can also be entered securely in the editor. Enabling needs an active managed credential, a legacy hash or access requests. Revocation and expiry invalidate related grants on later WordPress requests.</w:t>
      </w:r>
    </w:p>
    <w:p>
      <w:bookmarkStart w:id="16" w:name="s_ecc561c9e1_email_verification"/>
      <w:pPr>
        <w:pStyle w:val="Heading2"/>
      </w:pPr>
      <w:r>
        <w:rPr>
          <w:color w:val="000000"/>
        </w:rPr>
        <w:t>Email verification</w:t>
      </w:r>
      <w:bookmarkEnd w:id="16"/>
    </w:p>
    <w:p>
      <w:r>
        <w:rPr>
          <w:color w:val="000000"/>
        </w:rPr>
        <w:t>Server access. Choose code, magic link or both; set optional address and domain allowlists, challenge lifetime and browser grant duration. Verification demonstrates inbox control. Code and link consume one challenge. It creates no WordPress account, employment approval or marketing subscription.</w:t>
      </w:r>
    </w:p>
    <w:p>
      <w:bookmarkStart w:id="17" w:name="s_191a7b7823_scheduled_access"/>
      <w:pPr>
        <w:pStyle w:val="Heading2"/>
      </w:pPr>
      <w:r>
        <w:rPr>
          <w:color w:val="000000"/>
        </w:rPr>
        <w:t>Scheduled access</w:t>
      </w:r>
      <w:bookmarkEnd w:id="17"/>
    </w:p>
    <w:p>
      <w:r>
        <w:rPr>
          <w:color w:val="000000"/>
        </w:rPr>
        <w:t>Server access. Set an opening time, a closing time or both in the WordPress timezone. The start is included and the end is excluded. At least one boundary is required to enable. Before opening or at/after closing, the access screen replaces the page or the attached content stays hidden.</w:t>
      </w:r>
    </w:p>
    <w:p>
      <w:bookmarkStart w:id="18" w:name="s_b29a45fb3c_recorded_policy_acceptan"/>
      <w:pPr>
        <w:pStyle w:val="Heading2"/>
      </w:pPr>
      <w:r>
        <w:rPr>
          <w:color w:val="000000"/>
        </w:rPr>
        <w:t>Recorded policy acceptance</w:t>
      </w:r>
      <w:bookmarkEnd w:id="18"/>
    </w:p>
    <w:p>
      <w:r>
        <w:rPr>
          <w:color w:val="000000"/>
        </w:rPr>
        <w:t>Server access. Set the policy URL, published version and acknowledgement text. Choose account recording and page or attached-content placement. Signed-in account recording requires working policy storage and a current matching receipt. Guests use signed browser memory. The current gate policy document remains reachable.</w:t>
      </w:r>
    </w:p>
    <w:p>
      <w:bookmarkStart w:id="19" w:name="s_d793d1e4c0_coming_soon"/>
      <w:pPr>
        <w:pStyle w:val="Heading2"/>
      </w:pPr>
      <w:r>
        <w:rPr>
          <w:color w:val="000000"/>
        </w:rPr>
        <w:t>Coming Soon</w:t>
      </w:r>
      <w:bookmarkEnd w:id="19"/>
    </w:p>
    <w:p>
      <w:r>
        <w:rPr>
          <w:color w:val="000000"/>
        </w:rPr>
        <w:t xml:space="preserve">Site mode. Write a launch message or select a published public page. Choose bypass roles, page scope and optional activation and end times. Matching visitors receive the site-mode screen with HTTP 200. </w:t>
      </w:r>
      <w:r>
        <w:rPr>
          <w:b/>
          <w:color w:val="000000"/>
        </w:rPr>
        <w:t>Screen layout</w:t>
      </w:r>
      <w:r>
        <w:rPr>
          <w:color w:val="000000"/>
        </w:rPr>
        <w:t xml:space="preserve"> shows the selected page inside the gate card or as the whole page, through the theme's own template for it. Users with manage_options always bypass a site mode, independently of the normal access-bypass switch.</w:t>
      </w:r>
    </w:p>
    <w:p>
      <w:bookmarkStart w:id="20" w:name="s_5b30e2c5ec_maintenance"/>
      <w:pPr>
        <w:pStyle w:val="Heading2"/>
      </w:pPr>
      <w:r>
        <w:rPr>
          <w:color w:val="000000"/>
        </w:rPr>
        <w:t>Maintenance</w:t>
      </w:r>
      <w:bookmarkEnd w:id="20"/>
    </w:p>
    <w:p>
      <w:r>
        <w:rPr>
          <w:color w:val="000000"/>
        </w:rPr>
        <w:t xml:space="preserve">Site mode. Write a maintenance message or select a published public page. Choose bypass roles and optional dates; set Retry-After in seconds. Matching visitors receive HTTP 503 with Retry-After. </w:t>
      </w:r>
      <w:r>
        <w:rPr>
          <w:b/>
          <w:color w:val="000000"/>
        </w:rPr>
        <w:t>Screen layout</w:t>
      </w:r>
      <w:r>
        <w:rPr>
          <w:color w:val="000000"/>
        </w:rPr>
        <w:t xml:space="preserve"> works as for Coming Soon. Site modes replace front-end pages while WordPress administration and unrelated APIs continue to function.</w:t>
      </w:r>
    </w:p>
    <w:p>
      <w:bookmarkStart w:id="21" w:name="s_fc244c0e34_location_eligibility"/>
      <w:pPr>
        <w:pStyle w:val="Heading2"/>
      </w:pPr>
      <w:r>
        <w:rPr>
          <w:color w:val="000000"/>
        </w:rPr>
        <w:t>Location eligibility</w:t>
      </w:r>
      <w:bookmarkEnd w:id="21"/>
    </w:p>
    <w:p>
      <w:r>
        <w:rPr>
          <w:color w:val="000000"/>
        </w:rPr>
        <w:t>Server access. Choose allowed countries and optional COUNTRY:REGION entries, configure Geography, and choose whole-page or attached-content placement. Unknown or disallowed location stays closed. Visitor selection is offered only when the configured provider and fallback/override settings allow it.</w:t>
      </w:r>
    </w:p>
    <w:p>
      <w:bookmarkStart w:id="22" w:name="s_75ab5a83ff_presets"/>
      <w:pPr>
        <w:pStyle w:val="Heading1"/>
      </w:pPr>
      <w:r>
        <w:rPr>
          <w:color w:val="000000"/>
        </w:rPr>
        <w:t>Presets</w:t>
      </w:r>
      <w:bookmarkEnd w:id="22"/>
    </w:p>
    <w:p>
      <w:r>
        <w:rPr>
          <w:color w:val="000000"/>
        </w:rPr>
        <w:t>Every preset is editable and disabled. All unspecified settings use the selected type defaults. The preset does not invent roles, destinations, credentials, screen pages or a country provider.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429"/>
        <w:gridCol w:w="2854"/>
        <w:gridCol w:w="4798"/>
      </w:tblGrid>
      <w:tr>
        <w:trPr>
          <w:tblHeader/>
          <w:cantSplit/>
        </w:trPr>
        <w:tc>
          <w:tcPr>
            <w:tcW w:type="dxa" w:w="2429"/>
            <w:vAlign w:val="center"/>
            <w:tcMar>
              <w:top w:w="80" w:type="dxa"/>
              <w:bottom w:w="80" w:type="dxa"/>
              <w:left w:w="95" w:type="dxa"/>
              <w:right w:w="95" w:type="dxa"/>
            </w:tcMar>
            <w:shd w:fill="E8EEF2"/>
          </w:tcPr>
          <w:p>
            <w:pPr>
              <w:keepNext/>
              <w:keepLines/>
              <w:spacing w:after="0" w:line="250" w:lineRule="auto"/>
            </w:pPr>
            <w:r>
              <w:rPr>
                <w:b/>
                <w:color w:val="000000"/>
                <w:sz w:val="20"/>
              </w:rPr>
              <w:t>Preset</w:t>
            </w:r>
          </w:p>
        </w:tc>
        <w:tc>
          <w:tcPr>
            <w:tcW w:type="dxa" w:w="2854"/>
            <w:vAlign w:val="center"/>
            <w:tcMar>
              <w:top w:w="80" w:type="dxa"/>
              <w:bottom w:w="80" w:type="dxa"/>
              <w:left w:w="95" w:type="dxa"/>
              <w:right w:w="95" w:type="dxa"/>
            </w:tcMar>
            <w:shd w:fill="E8EEF2"/>
          </w:tcPr>
          <w:p>
            <w:pPr>
              <w:keepNext/>
              <w:keepLines/>
              <w:spacing w:after="0" w:line="250" w:lineRule="auto"/>
            </w:pPr>
            <w:r>
              <w:rPr>
                <w:b/>
                <w:color w:val="000000"/>
                <w:sz w:val="20"/>
              </w:rPr>
              <w:t>Initial differences</w:t>
            </w:r>
          </w:p>
        </w:tc>
        <w:tc>
          <w:tcPr>
            <w:tcW w:type="dxa" w:w="4798"/>
            <w:vAlign w:val="center"/>
            <w:tcMar>
              <w:top w:w="80" w:type="dxa"/>
              <w:bottom w:w="80" w:type="dxa"/>
              <w:left w:w="95" w:type="dxa"/>
              <w:right w:w="95" w:type="dxa"/>
            </w:tcMar>
            <w:shd w:fill="E8EEF2"/>
          </w:tcPr>
          <w:p>
            <w:pPr>
              <w:keepNext/>
              <w:keepLines/>
              <w:spacing w:after="0" w:line="250" w:lineRule="auto"/>
            </w:pPr>
            <w:r>
              <w:rPr>
                <w:b/>
                <w:color w:val="000000"/>
                <w:sz w:val="20"/>
              </w:rPr>
              <w:t>Setup</w:t>
            </w:r>
          </w:p>
        </w:tc>
      </w:tr>
      <w:tr>
        <w:trPr>
          <w:cantSplit/>
        </w:trPr>
        <w:tc>
          <w:tcPr>
            <w:tcW w:type="dxa" w:w="2429"/>
            <w:vAlign w:val="center"/>
            <w:tcMar>
              <w:top w:w="80" w:type="dxa"/>
              <w:bottom w:w="80" w:type="dxa"/>
              <w:left w:w="95" w:type="dxa"/>
              <w:right w:w="95" w:type="dxa"/>
            </w:tcMar>
            <w:shd w:fill="FFFFFF"/>
          </w:tcPr>
          <w:p>
            <w:pPr>
              <w:keepNext/>
              <w:keepLines/>
              <w:spacing w:after="0" w:line="250" w:lineRule="auto"/>
            </w:pPr>
            <w:r>
              <w:rPr>
                <w:color w:val="000000"/>
                <w:sz w:val="20"/>
              </w:rPr>
              <w:t>21+ store</w:t>
            </w:r>
          </w:p>
        </w:tc>
        <w:tc>
          <w:tcPr>
            <w:tcW w:type="dxa" w:w="2854"/>
            <w:vAlign w:val="center"/>
            <w:tcMar>
              <w:top w:w="80" w:type="dxa"/>
              <w:bottom w:w="80" w:type="dxa"/>
              <w:left w:w="95" w:type="dxa"/>
              <w:right w:w="95" w:type="dxa"/>
            </w:tcMar>
            <w:shd w:fill="FFFFFF"/>
          </w:tcPr>
          <w:p>
            <w:pPr>
              <w:keepNext/>
              <w:keepLines/>
              <w:spacing w:after="0" w:line="250" w:lineRule="auto"/>
            </w:pPr>
            <w:r>
              <w:rPr>
                <w:color w:val="000000"/>
                <w:sz w:val="20"/>
              </w:rPr>
              <w:t>Homepage excluded</w:t>
            </w:r>
          </w:p>
        </w:tc>
        <w:tc>
          <w:tcPr>
            <w:tcW w:type="dxa" w:w="4798"/>
            <w:vAlign w:val="center"/>
            <w:tcMar>
              <w:top w:w="80" w:type="dxa"/>
              <w:bottom w:w="80" w:type="dxa"/>
              <w:left w:w="95" w:type="dxa"/>
              <w:right w:w="95" w:type="dxa"/>
            </w:tcMar>
            <w:shd w:fill="FFFFFF"/>
          </w:tcPr>
          <w:p>
            <w:pPr>
              <w:keepNext/>
              <w:keepLines/>
              <w:spacing w:after="0" w:line="250" w:lineRule="auto"/>
            </w:pPr>
            <w:r>
              <w:rPr>
                <w:color w:val="000000"/>
                <w:sz w:val="20"/>
              </w:rPr>
              <w:t>Declare age 21+. The homepage stays public. Add your product/category rules to enable matching WooCommerce purchase enforcement.</w:t>
            </w:r>
          </w:p>
        </w:tc>
      </w:tr>
      <w:tr>
        <w:trPr>
          <w:cantSplit/>
        </w:trPr>
        <w:tc>
          <w:tcPr>
            <w:tcW w:type="dxa" w:w="2429"/>
            <w:vAlign w:val="center"/>
            <w:tcMar>
              <w:top w:w="80" w:type="dxa"/>
              <w:bottom w:w="80" w:type="dxa"/>
              <w:left w:w="95" w:type="dxa"/>
              <w:right w:w="95" w:type="dxa"/>
            </w:tcMar>
            <w:shd w:fill="F7F8FA"/>
          </w:tcPr>
          <w:p>
            <w:pPr>
              <w:keepNext/>
              <w:keepLines/>
              <w:spacing w:after="0" w:line="250" w:lineRule="auto"/>
            </w:pPr>
            <w:r>
              <w:rPr>
                <w:color w:val="000000"/>
                <w:sz w:val="20"/>
              </w:rPr>
              <w:t>18+ content</w:t>
            </w:r>
          </w:p>
        </w:tc>
        <w:tc>
          <w:tcPr>
            <w:tcW w:type="dxa" w:w="2854"/>
            <w:vAlign w:val="center"/>
            <w:tcMar>
              <w:top w:w="80" w:type="dxa"/>
              <w:bottom w:w="80" w:type="dxa"/>
              <w:left w:w="95" w:type="dxa"/>
              <w:right w:w="95" w:type="dxa"/>
            </w:tcMar>
            <w:shd w:fill="F7F8FA"/>
          </w:tcPr>
          <w:p>
            <w:pPr>
              <w:keepNext/>
              <w:keepLines/>
              <w:spacing w:after="0" w:line="250" w:lineRule="auto"/>
            </w:pPr>
            <w:r>
              <w:rPr>
                <w:color w:val="000000"/>
                <w:sz w:val="20"/>
              </w:rPr>
              <w:t>Minimum age 18</w:t>
            </w:r>
          </w:p>
        </w:tc>
        <w:tc>
          <w:tcPr>
            <w:tcW w:type="dxa" w:w="4798"/>
            <w:vAlign w:val="center"/>
            <w:tcMar>
              <w:top w:w="80" w:type="dxa"/>
              <w:bottom w:w="80" w:type="dxa"/>
              <w:left w:w="95" w:type="dxa"/>
              <w:right w:w="95" w:type="dxa"/>
            </w:tcMar>
            <w:shd w:fill="F7F8FA"/>
          </w:tcPr>
          <w:p>
            <w:pPr>
              <w:keepNext/>
              <w:keepLines/>
              <w:spacing w:after="0" w:line="250" w:lineRule="auto"/>
            </w:pPr>
            <w:r>
              <w:rPr>
                <w:color w:val="000000"/>
                <w:sz w:val="20"/>
              </w:rPr>
              <w:t>Declare age 18+. Review the included pages and exit destination.</w:t>
            </w:r>
          </w:p>
        </w:tc>
      </w:tr>
      <w:tr>
        <w:trPr>
          <w:cantSplit/>
        </w:trPr>
        <w:tc>
          <w:tcPr>
            <w:tcW w:type="dxa" w:w="2429"/>
            <w:vAlign w:val="center"/>
            <w:tcMar>
              <w:top w:w="80" w:type="dxa"/>
              <w:bottom w:w="80" w:type="dxa"/>
              <w:left w:w="95" w:type="dxa"/>
              <w:right w:w="95" w:type="dxa"/>
            </w:tcMar>
            <w:shd w:fill="FFFFFF"/>
          </w:tcPr>
          <w:p>
            <w:pPr>
              <w:keepNext/>
              <w:keepLines/>
              <w:spacing w:after="0" w:line="250" w:lineRule="auto"/>
            </w:pPr>
            <w:r>
              <w:rPr>
                <w:color w:val="000000"/>
                <w:sz w:val="20"/>
              </w:rPr>
              <w:t>Wholesale login</w:t>
            </w:r>
          </w:p>
        </w:tc>
        <w:tc>
          <w:tcPr>
            <w:tcW w:type="dxa" w:w="2854"/>
            <w:vAlign w:val="center"/>
            <w:tcMar>
              <w:top w:w="80" w:type="dxa"/>
              <w:bottom w:w="80" w:type="dxa"/>
              <w:left w:w="95" w:type="dxa"/>
              <w:right w:w="95" w:type="dxa"/>
            </w:tcMar>
            <w:shd w:fill="FFFFFF"/>
          </w:tcPr>
          <w:p>
            <w:pPr>
              <w:keepNext/>
              <w:keepLines/>
              <w:spacing w:after="0" w:line="250" w:lineRule="auto"/>
            </w:pPr>
            <w:r>
              <w:rPr>
                <w:color w:val="000000"/>
                <w:sz w:val="20"/>
              </w:rPr>
              <w:t xml:space="preserve">Selected scope </w:t>
            </w:r>
            <w:r>
              <w:rPr>
                <w:rFonts w:ascii="Liberation Mono" w:hAnsi="Liberation Mono"/>
                <w:color w:val="000000"/>
                <w:sz w:val="18"/>
              </w:rPr>
              <w:t>/wholesale/*</w:t>
            </w:r>
            <w:r>
              <w:rPr>
                <w:color w:val="000000"/>
                <w:sz w:val="20"/>
              </w:rPr>
              <w:t>; homepage excluded</w:t>
            </w:r>
          </w:p>
        </w:tc>
        <w:tc>
          <w:tcPr>
            <w:tcW w:type="dxa" w:w="4798"/>
            <w:vAlign w:val="center"/>
            <w:tcMar>
              <w:top w:w="80" w:type="dxa"/>
              <w:bottom w:w="80" w:type="dxa"/>
              <w:left w:w="95" w:type="dxa"/>
              <w:right w:w="95" w:type="dxa"/>
            </w:tcMar>
            <w:shd w:fill="FFFFFF"/>
          </w:tcPr>
          <w:p>
            <w:pPr>
              <w:keepNext/>
              <w:keepLines/>
              <w:spacing w:after="0" w:line="250" w:lineRule="auto"/>
            </w:pPr>
            <w:r>
              <w:rPr>
                <w:color w:val="000000"/>
                <w:sz w:val="20"/>
              </w:rPr>
              <w:t>Require a WordPress login on /wholesale/*. Any signed-in account passes; use Dealer portal when an approved role is required.</w:t>
            </w:r>
          </w:p>
        </w:tc>
      </w:tr>
      <w:tr>
        <w:trPr>
          <w:cantSplit/>
        </w:trPr>
        <w:tc>
          <w:tcPr>
            <w:tcW w:type="dxa" w:w="2429"/>
            <w:vAlign w:val="center"/>
            <w:tcMar>
              <w:top w:w="80" w:type="dxa"/>
              <w:bottom w:w="80" w:type="dxa"/>
              <w:left w:w="95" w:type="dxa"/>
              <w:right w:w="95" w:type="dxa"/>
            </w:tcMar>
            <w:shd w:fill="F7F8FA"/>
          </w:tcPr>
          <w:p>
            <w:pPr>
              <w:keepNext/>
              <w:keepLines/>
              <w:spacing w:after="0" w:line="250" w:lineRule="auto"/>
            </w:pPr>
            <w:r>
              <w:rPr>
                <w:color w:val="000000"/>
                <w:sz w:val="20"/>
              </w:rPr>
              <w:t>Dealer portal</w:t>
            </w:r>
          </w:p>
        </w:tc>
        <w:tc>
          <w:tcPr>
            <w:tcW w:type="dxa" w:w="2854"/>
            <w:vAlign w:val="center"/>
            <w:tcMar>
              <w:top w:w="80" w:type="dxa"/>
              <w:bottom w:w="80" w:type="dxa"/>
              <w:left w:w="95" w:type="dxa"/>
              <w:right w:w="95" w:type="dxa"/>
            </w:tcMar>
            <w:shd w:fill="F7F8FA"/>
          </w:tcPr>
          <w:p>
            <w:pPr>
              <w:keepNext/>
              <w:keepLines/>
              <w:spacing w:after="0" w:line="250" w:lineRule="auto"/>
            </w:pPr>
            <w:r>
              <w:rPr>
                <w:color w:val="000000"/>
                <w:sz w:val="20"/>
              </w:rPr>
              <w:t xml:space="preserve">Selected scope </w:t>
            </w:r>
            <w:r>
              <w:rPr>
                <w:rFonts w:ascii="Liberation Mono" w:hAnsi="Liberation Mono"/>
                <w:color w:val="000000"/>
                <w:sz w:val="18"/>
              </w:rPr>
              <w:t>/dealer/*</w:t>
            </w:r>
            <w:r>
              <w:rPr>
                <w:color w:val="000000"/>
                <w:sz w:val="20"/>
              </w:rPr>
              <w:t>; homepage excluded</w:t>
            </w:r>
          </w:p>
        </w:tc>
        <w:tc>
          <w:tcPr>
            <w:tcW w:type="dxa" w:w="4798"/>
            <w:vAlign w:val="center"/>
            <w:tcMar>
              <w:top w:w="80" w:type="dxa"/>
              <w:bottom w:w="80" w:type="dxa"/>
              <w:left w:w="95" w:type="dxa"/>
              <w:right w:w="95" w:type="dxa"/>
            </w:tcMar>
            <w:shd w:fill="F7F8FA"/>
          </w:tcPr>
          <w:p>
            <w:pPr>
              <w:keepNext/>
              <w:keepLines/>
              <w:spacing w:after="0" w:line="250" w:lineRule="auto"/>
            </w:pPr>
            <w:r>
              <w:rPr>
                <w:color w:val="000000"/>
                <w:sz w:val="20"/>
              </w:rPr>
              <w:t>Choose the approved dealer role supplied by your account or B2B plugin, then review /dealer/*. Gate Manager does not approve dealers or set their prices.</w:t>
            </w:r>
          </w:p>
        </w:tc>
      </w:tr>
      <w:tr>
        <w:trPr>
          <w:cantSplit/>
        </w:trPr>
        <w:tc>
          <w:tcPr>
            <w:tcW w:type="dxa" w:w="2429"/>
            <w:vAlign w:val="center"/>
            <w:tcMar>
              <w:top w:w="80" w:type="dxa"/>
              <w:bottom w:w="80" w:type="dxa"/>
              <w:left w:w="95" w:type="dxa"/>
              <w:right w:w="95" w:type="dxa"/>
            </w:tcMar>
            <w:shd w:fill="FFFFFF"/>
          </w:tcPr>
          <w:p>
            <w:pPr>
              <w:keepNext/>
              <w:keepLines/>
              <w:spacing w:after="0" w:line="250" w:lineRule="auto"/>
            </w:pPr>
            <w:r>
              <w:rPr>
                <w:color w:val="000000"/>
                <w:sz w:val="20"/>
              </w:rPr>
              <w:t>Client preview</w:t>
            </w:r>
          </w:p>
        </w:tc>
        <w:tc>
          <w:tcPr>
            <w:tcW w:type="dxa" w:w="2854"/>
            <w:vAlign w:val="center"/>
            <w:tcMar>
              <w:top w:w="80" w:type="dxa"/>
              <w:bottom w:w="80" w:type="dxa"/>
              <w:left w:w="95" w:type="dxa"/>
              <w:right w:w="95" w:type="dxa"/>
            </w:tcMar>
            <w:shd w:fill="FFFFFF"/>
          </w:tcPr>
          <w:p>
            <w:pPr>
              <w:keepNext/>
              <w:keepLines/>
              <w:spacing w:after="0" w:line="250" w:lineRule="auto"/>
            </w:pPr>
            <w:r>
              <w:rPr>
                <w:color w:val="000000"/>
                <w:sz w:val="20"/>
              </w:rPr>
              <w:t xml:space="preserve">Selected scope </w:t>
            </w:r>
            <w:r>
              <w:rPr>
                <w:rFonts w:ascii="Liberation Mono" w:hAnsi="Liberation Mono"/>
                <w:color w:val="000000"/>
                <w:sz w:val="18"/>
              </w:rPr>
              <w:t>/preview/*</w:t>
            </w:r>
            <w:r>
              <w:rPr>
                <w:color w:val="000000"/>
                <w:sz w:val="20"/>
              </w:rPr>
              <w:t>; homepage excluded</w:t>
            </w:r>
          </w:p>
        </w:tc>
        <w:tc>
          <w:tcPr>
            <w:tcW w:type="dxa" w:w="4798"/>
            <w:vAlign w:val="center"/>
            <w:tcMar>
              <w:top w:w="80" w:type="dxa"/>
              <w:bottom w:w="80" w:type="dxa"/>
              <w:left w:w="95" w:type="dxa"/>
              <w:right w:w="95" w:type="dxa"/>
            </w:tcMar>
            <w:shd w:fill="FFFFFF"/>
          </w:tcPr>
          <w:p>
            <w:pPr>
              <w:keepNext/>
              <w:keepLines/>
              <w:spacing w:after="0" w:line="250" w:lineRule="auto"/>
            </w:pPr>
            <w:r>
              <w:rPr>
                <w:color w:val="000000"/>
                <w:sz w:val="20"/>
              </w:rPr>
              <w:t>Protect /preview/*. Save disabled, create a code or invitation on Access, then enable the gate.</w:t>
            </w:r>
          </w:p>
        </w:tc>
      </w:tr>
      <w:tr>
        <w:trPr>
          <w:cantSplit/>
        </w:trPr>
        <w:tc>
          <w:tcPr>
            <w:tcW w:type="dxa" w:w="2429"/>
            <w:vAlign w:val="center"/>
            <w:tcMar>
              <w:top w:w="80" w:type="dxa"/>
              <w:bottom w:w="80" w:type="dxa"/>
              <w:left w:w="95" w:type="dxa"/>
              <w:right w:w="95" w:type="dxa"/>
            </w:tcMar>
            <w:shd w:fill="F7F8FA"/>
          </w:tcPr>
          <w:p>
            <w:pPr>
              <w:keepNext w:val="0"/>
              <w:keepLines/>
              <w:spacing w:after="0" w:line="250" w:lineRule="auto"/>
            </w:pPr>
            <w:r>
              <w:rPr>
                <w:color w:val="000000"/>
                <w:sz w:val="20"/>
              </w:rPr>
              <w:t>Invitation only</w:t>
            </w:r>
          </w:p>
        </w:tc>
        <w:tc>
          <w:tcPr>
            <w:tcW w:type="dxa" w:w="2854"/>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Selected scope </w:t>
            </w:r>
            <w:r>
              <w:rPr>
                <w:rFonts w:ascii="Liberation Mono" w:hAnsi="Liberation Mono"/>
                <w:color w:val="000000"/>
                <w:sz w:val="18"/>
              </w:rPr>
              <w:t>/invited/*</w:t>
            </w:r>
            <w:r>
              <w:rPr>
                <w:color w:val="000000"/>
                <w:sz w:val="20"/>
              </w:rPr>
              <w:t>; homepage excluded</w:t>
            </w:r>
          </w:p>
        </w:tc>
        <w:tc>
          <w:tcPr>
            <w:tcW w:type="dxa" w:w="4798"/>
            <w:vAlign w:val="center"/>
            <w:tcMar>
              <w:top w:w="80" w:type="dxa"/>
              <w:bottom w:w="80" w:type="dxa"/>
              <w:left w:w="95" w:type="dxa"/>
              <w:right w:w="95" w:type="dxa"/>
            </w:tcMar>
            <w:shd w:fill="F7F8FA"/>
          </w:tcPr>
          <w:p>
            <w:pPr>
              <w:keepNext w:val="0"/>
              <w:keepLines/>
              <w:spacing w:after="0" w:line="250" w:lineRule="auto"/>
            </w:pPr>
            <w:r>
              <w:rPr>
                <w:color w:val="000000"/>
                <w:sz w:val="20"/>
              </w:rPr>
              <w:t>Protect /invited/*. Save disabled, create an expiring magic link and review its use limit before enabling.</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429"/>
        <w:gridCol w:w="2854"/>
        <w:gridCol w:w="4798"/>
      </w:tblGrid>
      <w:tr>
        <w:trPr>
          <w:tblHeader/>
          <w:cantSplit/>
        </w:trPr>
        <w:tc>
          <w:tcPr>
            <w:tcW w:type="dxa" w:w="2429"/>
            <w:vAlign w:val="center"/>
            <w:tcMar>
              <w:top w:w="80" w:type="dxa"/>
              <w:bottom w:w="80" w:type="dxa"/>
              <w:left w:w="95" w:type="dxa"/>
              <w:right w:w="95" w:type="dxa"/>
            </w:tcMar>
            <w:shd w:fill="E8EEF2"/>
          </w:tcPr>
          <w:p>
            <w:pPr>
              <w:keepNext/>
              <w:keepLines/>
              <w:spacing w:after="0" w:line="250" w:lineRule="auto"/>
            </w:pPr>
            <w:r>
              <w:rPr>
                <w:b/>
                <w:color w:val="000000"/>
                <w:sz w:val="20"/>
              </w:rPr>
              <w:t>Preset</w:t>
            </w:r>
          </w:p>
        </w:tc>
        <w:tc>
          <w:tcPr>
            <w:tcW w:type="dxa" w:w="2854"/>
            <w:vAlign w:val="center"/>
            <w:tcMar>
              <w:top w:w="80" w:type="dxa"/>
              <w:bottom w:w="80" w:type="dxa"/>
              <w:left w:w="95" w:type="dxa"/>
              <w:right w:w="95" w:type="dxa"/>
            </w:tcMar>
            <w:shd w:fill="E8EEF2"/>
          </w:tcPr>
          <w:p>
            <w:pPr>
              <w:keepNext/>
              <w:keepLines/>
              <w:spacing w:after="0" w:line="250" w:lineRule="auto"/>
            </w:pPr>
            <w:r>
              <w:rPr>
                <w:b/>
                <w:color w:val="000000"/>
                <w:sz w:val="20"/>
              </w:rPr>
              <w:t>Initial differences</w:t>
            </w:r>
          </w:p>
        </w:tc>
        <w:tc>
          <w:tcPr>
            <w:tcW w:type="dxa" w:w="4798"/>
            <w:vAlign w:val="center"/>
            <w:tcMar>
              <w:top w:w="80" w:type="dxa"/>
              <w:bottom w:w="80" w:type="dxa"/>
              <w:left w:w="95" w:type="dxa"/>
              <w:right w:w="95" w:type="dxa"/>
            </w:tcMar>
            <w:shd w:fill="E8EEF2"/>
          </w:tcPr>
          <w:p>
            <w:pPr>
              <w:keepNext/>
              <w:keepLines/>
              <w:spacing w:after="0" w:line="250" w:lineRule="auto"/>
            </w:pPr>
            <w:r>
              <w:rPr>
                <w:b/>
                <w:color w:val="000000"/>
                <w:sz w:val="20"/>
              </w:rPr>
              <w:t>Setup</w:t>
            </w:r>
          </w:p>
        </w:tc>
      </w:tr>
      <w:tr>
        <w:trPr>
          <w:cantSplit/>
        </w:trPr>
        <w:tc>
          <w:tcPr>
            <w:tcW w:type="dxa" w:w="2429"/>
            <w:vAlign w:val="center"/>
            <w:tcMar>
              <w:top w:w="80" w:type="dxa"/>
              <w:bottom w:w="80" w:type="dxa"/>
              <w:left w:w="95" w:type="dxa"/>
              <w:right w:w="95" w:type="dxa"/>
            </w:tcMar>
            <w:shd w:fill="FFFFFF"/>
          </w:tcPr>
          <w:p>
            <w:pPr>
              <w:keepNext/>
              <w:keepLines/>
              <w:spacing w:after="0" w:line="250" w:lineRule="auto"/>
            </w:pPr>
            <w:r>
              <w:rPr>
                <w:color w:val="000000"/>
                <w:sz w:val="20"/>
              </w:rPr>
              <w:t>Verified email</w:t>
            </w:r>
          </w:p>
        </w:tc>
        <w:tc>
          <w:tcPr>
            <w:tcW w:type="dxa" w:w="2854"/>
            <w:vAlign w:val="center"/>
            <w:tcMar>
              <w:top w:w="80" w:type="dxa"/>
              <w:bottom w:w="80" w:type="dxa"/>
              <w:left w:w="95" w:type="dxa"/>
              <w:right w:w="95" w:type="dxa"/>
            </w:tcMar>
            <w:shd w:fill="FFFFFF"/>
          </w:tcPr>
          <w:p>
            <w:pPr>
              <w:keepNext/>
              <w:keepLines/>
              <w:spacing w:after="0" w:line="250" w:lineRule="auto"/>
            </w:pPr>
            <w:r>
              <w:rPr>
                <w:color w:val="000000"/>
                <w:sz w:val="20"/>
              </w:rPr>
              <w:t xml:space="preserve">Selected scope </w:t>
            </w:r>
            <w:r>
              <w:rPr>
                <w:rFonts w:ascii="Liberation Mono" w:hAnsi="Liberation Mono"/>
                <w:color w:val="000000"/>
                <w:sz w:val="18"/>
              </w:rPr>
              <w:t>/verified/*</w:t>
            </w:r>
            <w:r>
              <w:rPr>
                <w:color w:val="000000"/>
                <w:sz w:val="20"/>
              </w:rPr>
              <w:t>; homepage excluded</w:t>
            </w:r>
          </w:p>
        </w:tc>
        <w:tc>
          <w:tcPr>
            <w:tcW w:type="dxa" w:w="4798"/>
            <w:vAlign w:val="center"/>
            <w:tcMar>
              <w:top w:w="80" w:type="dxa"/>
              <w:bottom w:w="80" w:type="dxa"/>
              <w:left w:w="95" w:type="dxa"/>
              <w:right w:w="95" w:type="dxa"/>
            </w:tcMar>
            <w:shd w:fill="FFFFFF"/>
          </w:tcPr>
          <w:p>
            <w:pPr>
              <w:keepNext/>
              <w:keepLines/>
              <w:spacing w:after="0" w:line="250" w:lineRule="auto"/>
            </w:pPr>
            <w:r>
              <w:rPr>
                <w:color w:val="000000"/>
                <w:sz w:val="20"/>
              </w:rPr>
              <w:t>Verify control of an inbox for /verified/*. Any valid email is eligible until you add an email or domain allowlist.</w:t>
            </w:r>
          </w:p>
        </w:tc>
      </w:tr>
      <w:tr>
        <w:trPr>
          <w:cantSplit/>
        </w:trPr>
        <w:tc>
          <w:tcPr>
            <w:tcW w:type="dxa" w:w="2429"/>
            <w:vAlign w:val="center"/>
            <w:tcMar>
              <w:top w:w="80" w:type="dxa"/>
              <w:bottom w:w="80" w:type="dxa"/>
              <w:left w:w="95" w:type="dxa"/>
              <w:right w:w="95" w:type="dxa"/>
            </w:tcMar>
            <w:shd w:fill="F7F8FA"/>
          </w:tcPr>
          <w:p>
            <w:pPr>
              <w:keepNext/>
              <w:keepLines/>
              <w:spacing w:after="0" w:line="250" w:lineRule="auto"/>
            </w:pPr>
            <w:r>
              <w:rPr>
                <w:color w:val="000000"/>
                <w:sz w:val="20"/>
              </w:rPr>
              <w:t>Employee area</w:t>
            </w:r>
          </w:p>
        </w:tc>
        <w:tc>
          <w:tcPr>
            <w:tcW w:type="dxa" w:w="2854"/>
            <w:vAlign w:val="center"/>
            <w:tcMar>
              <w:top w:w="80" w:type="dxa"/>
              <w:bottom w:w="80" w:type="dxa"/>
              <w:left w:w="95" w:type="dxa"/>
              <w:right w:w="95" w:type="dxa"/>
            </w:tcMar>
            <w:shd w:fill="F7F8FA"/>
          </w:tcPr>
          <w:p>
            <w:pPr>
              <w:keepNext/>
              <w:keepLines/>
              <w:spacing w:after="0" w:line="250" w:lineRule="auto"/>
            </w:pPr>
            <w:r>
              <w:rPr>
                <w:color w:val="000000"/>
                <w:sz w:val="20"/>
              </w:rPr>
              <w:t xml:space="preserve">Selected scope </w:t>
            </w:r>
            <w:r>
              <w:rPr>
                <w:rFonts w:ascii="Liberation Mono" w:hAnsi="Liberation Mono"/>
                <w:color w:val="000000"/>
                <w:sz w:val="18"/>
              </w:rPr>
              <w:t>/staff/*</w:t>
            </w:r>
            <w:r>
              <w:rPr>
                <w:color w:val="000000"/>
                <w:sz w:val="20"/>
              </w:rPr>
              <w:t>; homepage excluded</w:t>
            </w:r>
          </w:p>
        </w:tc>
        <w:tc>
          <w:tcPr>
            <w:tcW w:type="dxa" w:w="4798"/>
            <w:vAlign w:val="center"/>
            <w:tcMar>
              <w:top w:w="80" w:type="dxa"/>
              <w:bottom w:w="80" w:type="dxa"/>
              <w:left w:w="95" w:type="dxa"/>
              <w:right w:w="95" w:type="dxa"/>
            </w:tcMar>
            <w:shd w:fill="F7F8FA"/>
          </w:tcPr>
          <w:p>
            <w:pPr>
              <w:keepNext/>
              <w:keepLines/>
              <w:spacing w:after="0" w:line="250" w:lineRule="auto"/>
            </w:pPr>
            <w:r>
              <w:rPr>
                <w:color w:val="000000"/>
                <w:sz w:val="20"/>
              </w:rPr>
              <w:t>Select the WordPress role your site assigns to employees. Review the /staff/* scope before enabling.</w:t>
            </w:r>
          </w:p>
        </w:tc>
      </w:tr>
      <w:tr>
        <w:trPr>
          <w:cantSplit/>
        </w:trPr>
        <w:tc>
          <w:tcPr>
            <w:tcW w:type="dxa" w:w="2429"/>
            <w:vAlign w:val="center"/>
            <w:tcMar>
              <w:top w:w="80" w:type="dxa"/>
              <w:bottom w:w="80" w:type="dxa"/>
              <w:left w:w="95" w:type="dxa"/>
              <w:right w:w="95" w:type="dxa"/>
            </w:tcMar>
            <w:shd w:fill="FFFFFF"/>
          </w:tcPr>
          <w:p>
            <w:pPr>
              <w:keepNext/>
              <w:keepLines/>
              <w:spacing w:after="0" w:line="250" w:lineRule="auto"/>
            </w:pPr>
            <w:r>
              <w:rPr>
                <w:color w:val="000000"/>
                <w:sz w:val="20"/>
              </w:rPr>
              <w:t>Policy notice</w:t>
            </w:r>
          </w:p>
        </w:tc>
        <w:tc>
          <w:tcPr>
            <w:tcW w:type="dxa" w:w="2854"/>
            <w:vAlign w:val="center"/>
            <w:tcMar>
              <w:top w:w="80" w:type="dxa"/>
              <w:bottom w:w="80" w:type="dxa"/>
              <w:left w:w="95" w:type="dxa"/>
              <w:right w:w="95" w:type="dxa"/>
            </w:tcMar>
            <w:shd w:fill="FFFFFF"/>
          </w:tcPr>
          <w:p>
            <w:pPr>
              <w:keepNext/>
              <w:keepLines/>
              <w:spacing w:after="0" w:line="250" w:lineRule="auto"/>
            </w:pPr>
            <w:r>
              <w:rPr>
                <w:color w:val="000000"/>
                <w:sz w:val="20"/>
              </w:rPr>
              <w:t>Type defaults</w:t>
            </w:r>
          </w:p>
        </w:tc>
        <w:tc>
          <w:tcPr>
            <w:tcW w:type="dxa" w:w="4798"/>
            <w:vAlign w:val="center"/>
            <w:tcMar>
              <w:top w:w="80" w:type="dxa"/>
              <w:bottom w:w="80" w:type="dxa"/>
              <w:left w:w="95" w:type="dxa"/>
              <w:right w:w="95" w:type="dxa"/>
            </w:tcMar>
            <w:shd w:fill="FFFFFF"/>
          </w:tcPr>
          <w:p>
            <w:pPr>
              <w:keepNext/>
              <w:keepLines/>
              <w:spacing w:after="0" w:line="250" w:lineRule="auto"/>
            </w:pPr>
            <w:r>
              <w:rPr>
                <w:color w:val="000000"/>
                <w:sz w:val="20"/>
              </w:rPr>
              <w:t>Ask visitors to acknowledge a policy. Supply the policy URL; this is a browser declaration without an account receipt.</w:t>
            </w:r>
          </w:p>
        </w:tc>
      </w:tr>
      <w:tr>
        <w:trPr>
          <w:cantSplit/>
        </w:trPr>
        <w:tc>
          <w:tcPr>
            <w:tcW w:type="dxa" w:w="2429"/>
            <w:vAlign w:val="center"/>
            <w:tcMar>
              <w:top w:w="80" w:type="dxa"/>
              <w:bottom w:w="80" w:type="dxa"/>
              <w:left w:w="95" w:type="dxa"/>
              <w:right w:w="95" w:type="dxa"/>
            </w:tcMar>
            <w:shd w:fill="F7F8FA"/>
          </w:tcPr>
          <w:p>
            <w:pPr>
              <w:keepNext/>
              <w:keepLines/>
              <w:spacing w:after="0" w:line="250" w:lineRule="auto"/>
            </w:pPr>
            <w:r>
              <w:rPr>
                <w:color w:val="000000"/>
                <w:sz w:val="20"/>
              </w:rPr>
              <w:t>Recorded policy</w:t>
            </w:r>
          </w:p>
        </w:tc>
        <w:tc>
          <w:tcPr>
            <w:tcW w:type="dxa" w:w="2854"/>
            <w:vAlign w:val="center"/>
            <w:tcMar>
              <w:top w:w="80" w:type="dxa"/>
              <w:bottom w:w="80" w:type="dxa"/>
              <w:left w:w="95" w:type="dxa"/>
              <w:right w:w="95" w:type="dxa"/>
            </w:tcMar>
            <w:shd w:fill="F7F8FA"/>
          </w:tcPr>
          <w:p>
            <w:pPr>
              <w:keepNext/>
              <w:keepLines/>
              <w:spacing w:after="0" w:line="250" w:lineRule="auto"/>
            </w:pPr>
            <w:r>
              <w:rPr>
                <w:color w:val="000000"/>
                <w:sz w:val="20"/>
              </w:rPr>
              <w:t>Type defaults</w:t>
            </w:r>
          </w:p>
        </w:tc>
        <w:tc>
          <w:tcPr>
            <w:tcW w:type="dxa" w:w="4798"/>
            <w:vAlign w:val="center"/>
            <w:tcMar>
              <w:top w:w="80" w:type="dxa"/>
              <w:bottom w:w="80" w:type="dxa"/>
              <w:left w:w="95" w:type="dxa"/>
              <w:right w:w="95" w:type="dxa"/>
            </w:tcMar>
            <w:shd w:fill="F7F8FA"/>
          </w:tcPr>
          <w:p>
            <w:pPr>
              <w:keepNext/>
              <w:keepLines/>
              <w:spacing w:after="0" w:line="250" w:lineRule="auto"/>
            </w:pPr>
            <w:r>
              <w:rPr>
                <w:color w:val="000000"/>
                <w:sz w:val="20"/>
              </w:rPr>
              <w:t>Set the published policy URL and version. Signed-in acceptance can create a local account receipt; guests receive browser memory.</w:t>
            </w:r>
          </w:p>
        </w:tc>
      </w:tr>
      <w:tr>
        <w:trPr>
          <w:cantSplit/>
        </w:trPr>
        <w:tc>
          <w:tcPr>
            <w:tcW w:type="dxa" w:w="2429"/>
            <w:vAlign w:val="center"/>
            <w:tcMar>
              <w:top w:w="80" w:type="dxa"/>
              <w:bottom w:w="80" w:type="dxa"/>
              <w:left w:w="95" w:type="dxa"/>
              <w:right w:w="95" w:type="dxa"/>
            </w:tcMar>
            <w:shd w:fill="FFFFFF"/>
          </w:tcPr>
          <w:p>
            <w:pPr>
              <w:keepNext/>
              <w:keepLines/>
              <w:spacing w:after="0" w:line="250" w:lineRule="auto"/>
            </w:pPr>
            <w:r>
              <w:rPr>
                <w:color w:val="000000"/>
                <w:sz w:val="20"/>
              </w:rPr>
              <w:t>Members-only content</w:t>
            </w:r>
          </w:p>
        </w:tc>
        <w:tc>
          <w:tcPr>
            <w:tcW w:type="dxa" w:w="2854"/>
            <w:vAlign w:val="center"/>
            <w:tcMar>
              <w:top w:w="80" w:type="dxa"/>
              <w:bottom w:w="80" w:type="dxa"/>
              <w:left w:w="95" w:type="dxa"/>
              <w:right w:w="95" w:type="dxa"/>
            </w:tcMar>
            <w:shd w:fill="FFFFFF"/>
          </w:tcPr>
          <w:p>
            <w:pPr>
              <w:keepNext/>
              <w:keepLines/>
              <w:spacing w:after="0" w:line="250" w:lineRule="auto"/>
            </w:pPr>
            <w:r>
              <w:rPr>
                <w:color w:val="000000"/>
                <w:sz w:val="20"/>
              </w:rPr>
              <w:t>Attached content placement</w:t>
            </w:r>
          </w:p>
        </w:tc>
        <w:tc>
          <w:tcPr>
            <w:tcW w:type="dxa" w:w="4798"/>
            <w:vAlign w:val="center"/>
            <w:tcMar>
              <w:top w:w="80" w:type="dxa"/>
              <w:bottom w:w="80" w:type="dxa"/>
              <w:left w:w="95" w:type="dxa"/>
              <w:right w:w="95" w:type="dxa"/>
            </w:tcMar>
            <w:shd w:fill="FFFFFF"/>
          </w:tcPr>
          <w:p>
            <w:pPr>
              <w:keepNext/>
              <w:keepLines/>
              <w:spacing w:after="0" w:line="250" w:lineRule="auto"/>
            </w:pPr>
            <w:r>
              <w:rPr>
                <w:color w:val="000000"/>
                <w:sz w:val="20"/>
              </w:rPr>
              <w:t>Choose your membership role, save, then attach this gate to a Protected Content block or shortcode. It protects only attached content.</w:t>
            </w:r>
          </w:p>
        </w:tc>
      </w:tr>
      <w:tr>
        <w:trPr>
          <w:cantSplit/>
        </w:trPr>
        <w:tc>
          <w:tcPr>
            <w:tcW w:type="dxa" w:w="2429"/>
            <w:vAlign w:val="center"/>
            <w:tcMar>
              <w:top w:w="80" w:type="dxa"/>
              <w:bottom w:w="80" w:type="dxa"/>
              <w:left w:w="95" w:type="dxa"/>
              <w:right w:w="95" w:type="dxa"/>
            </w:tcMar>
            <w:shd w:fill="F7F8FA"/>
          </w:tcPr>
          <w:p>
            <w:pPr>
              <w:keepNext w:val="0"/>
              <w:keepLines/>
              <w:spacing w:after="0" w:line="250" w:lineRule="auto"/>
            </w:pPr>
            <w:r>
              <w:rPr>
                <w:color w:val="000000"/>
                <w:sz w:val="20"/>
              </w:rPr>
              <w:t>Coming Soon</w:t>
            </w:r>
          </w:p>
        </w:tc>
        <w:tc>
          <w:tcPr>
            <w:tcW w:type="dxa" w:w="2854"/>
            <w:vAlign w:val="center"/>
            <w:tcMar>
              <w:top w:w="80" w:type="dxa"/>
              <w:bottom w:w="80" w:type="dxa"/>
              <w:left w:w="95" w:type="dxa"/>
              <w:right w:w="95" w:type="dxa"/>
            </w:tcMar>
            <w:shd w:fill="F7F8FA"/>
          </w:tcPr>
          <w:p>
            <w:pPr>
              <w:keepNext w:val="0"/>
              <w:keepLines/>
              <w:spacing w:after="0" w:line="250" w:lineRule="auto"/>
            </w:pPr>
            <w:r>
              <w:rPr>
                <w:color w:val="000000"/>
                <w:sz w:val="20"/>
              </w:rPr>
              <w:t>Type defaults</w:t>
            </w:r>
          </w:p>
        </w:tc>
        <w:tc>
          <w:tcPr>
            <w:tcW w:type="dxa" w:w="4798"/>
            <w:vAlign w:val="center"/>
            <w:tcMar>
              <w:top w:w="80" w:type="dxa"/>
              <w:bottom w:w="80" w:type="dxa"/>
              <w:left w:w="95" w:type="dxa"/>
              <w:right w:w="95" w:type="dxa"/>
            </w:tcMar>
            <w:shd w:fill="F7F8FA"/>
          </w:tcPr>
          <w:p>
            <w:pPr>
              <w:keepNext w:val="0"/>
              <w:keepLines/>
              <w:spacing w:after="0" w:line="250" w:lineRule="auto"/>
            </w:pPr>
            <w:r>
              <w:rPr>
                <w:color w:val="000000"/>
                <w:sz w:val="20"/>
              </w:rPr>
              <w:t>Choose a published screen page and review the administrator bypass. Public requests receive the Coming Soon response with HTTP 200.</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429"/>
        <w:gridCol w:w="2854"/>
        <w:gridCol w:w="4798"/>
      </w:tblGrid>
      <w:tr>
        <w:trPr>
          <w:tblHeader/>
          <w:cantSplit/>
        </w:trPr>
        <w:tc>
          <w:tcPr>
            <w:tcW w:type="dxa" w:w="2429"/>
            <w:vAlign w:val="center"/>
            <w:tcMar>
              <w:top w:w="80" w:type="dxa"/>
              <w:bottom w:w="80" w:type="dxa"/>
              <w:left w:w="95" w:type="dxa"/>
              <w:right w:w="95" w:type="dxa"/>
            </w:tcMar>
            <w:shd w:fill="E8EEF2"/>
          </w:tcPr>
          <w:p>
            <w:pPr>
              <w:keepNext/>
              <w:keepLines/>
              <w:spacing w:after="0" w:line="250" w:lineRule="auto"/>
            </w:pPr>
            <w:r>
              <w:rPr>
                <w:b/>
                <w:color w:val="000000"/>
                <w:sz w:val="20"/>
              </w:rPr>
              <w:t>Preset</w:t>
            </w:r>
          </w:p>
        </w:tc>
        <w:tc>
          <w:tcPr>
            <w:tcW w:type="dxa" w:w="2854"/>
            <w:vAlign w:val="center"/>
            <w:tcMar>
              <w:top w:w="80" w:type="dxa"/>
              <w:bottom w:w="80" w:type="dxa"/>
              <w:left w:w="95" w:type="dxa"/>
              <w:right w:w="95" w:type="dxa"/>
            </w:tcMar>
            <w:shd w:fill="E8EEF2"/>
          </w:tcPr>
          <w:p>
            <w:pPr>
              <w:keepNext/>
              <w:keepLines/>
              <w:spacing w:after="0" w:line="250" w:lineRule="auto"/>
            </w:pPr>
            <w:r>
              <w:rPr>
                <w:b/>
                <w:color w:val="000000"/>
                <w:sz w:val="20"/>
              </w:rPr>
              <w:t>Initial differences</w:t>
            </w:r>
          </w:p>
        </w:tc>
        <w:tc>
          <w:tcPr>
            <w:tcW w:type="dxa" w:w="4798"/>
            <w:vAlign w:val="center"/>
            <w:tcMar>
              <w:top w:w="80" w:type="dxa"/>
              <w:bottom w:w="80" w:type="dxa"/>
              <w:left w:w="95" w:type="dxa"/>
              <w:right w:w="95" w:type="dxa"/>
            </w:tcMar>
            <w:shd w:fill="E8EEF2"/>
          </w:tcPr>
          <w:p>
            <w:pPr>
              <w:keepNext/>
              <w:keepLines/>
              <w:spacing w:after="0" w:line="250" w:lineRule="auto"/>
            </w:pPr>
            <w:r>
              <w:rPr>
                <w:b/>
                <w:color w:val="000000"/>
                <w:sz w:val="20"/>
              </w:rPr>
              <w:t>Setup</w:t>
            </w:r>
          </w:p>
        </w:tc>
      </w:tr>
      <w:tr>
        <w:trPr>
          <w:cantSplit/>
        </w:trPr>
        <w:tc>
          <w:tcPr>
            <w:tcW w:type="dxa" w:w="2429"/>
            <w:vAlign w:val="center"/>
            <w:tcMar>
              <w:top w:w="80" w:type="dxa"/>
              <w:bottom w:w="80" w:type="dxa"/>
              <w:left w:w="95" w:type="dxa"/>
              <w:right w:w="95" w:type="dxa"/>
            </w:tcMar>
            <w:shd w:fill="FFFFFF"/>
          </w:tcPr>
          <w:p>
            <w:pPr>
              <w:keepNext/>
              <w:keepLines/>
              <w:spacing w:after="0" w:line="250" w:lineRule="auto"/>
            </w:pPr>
            <w:r>
              <w:rPr>
                <w:color w:val="000000"/>
                <w:sz w:val="20"/>
              </w:rPr>
              <w:t>Maintenance</w:t>
            </w:r>
          </w:p>
        </w:tc>
        <w:tc>
          <w:tcPr>
            <w:tcW w:type="dxa" w:w="2854"/>
            <w:vAlign w:val="center"/>
            <w:tcMar>
              <w:top w:w="80" w:type="dxa"/>
              <w:bottom w:w="80" w:type="dxa"/>
              <w:left w:w="95" w:type="dxa"/>
              <w:right w:w="95" w:type="dxa"/>
            </w:tcMar>
            <w:shd w:fill="FFFFFF"/>
          </w:tcPr>
          <w:p>
            <w:pPr>
              <w:keepNext/>
              <w:keepLines/>
              <w:spacing w:after="0" w:line="250" w:lineRule="auto"/>
            </w:pPr>
            <w:r>
              <w:rPr>
                <w:color w:val="000000"/>
                <w:sz w:val="20"/>
              </w:rPr>
              <w:t>Type defaults</w:t>
            </w:r>
          </w:p>
        </w:tc>
        <w:tc>
          <w:tcPr>
            <w:tcW w:type="dxa" w:w="4798"/>
            <w:vAlign w:val="center"/>
            <w:tcMar>
              <w:top w:w="80" w:type="dxa"/>
              <w:bottom w:w="80" w:type="dxa"/>
              <w:left w:w="95" w:type="dxa"/>
              <w:right w:w="95" w:type="dxa"/>
            </w:tcMar>
            <w:shd w:fill="FFFFFF"/>
          </w:tcPr>
          <w:p>
            <w:pPr>
              <w:keepNext/>
              <w:keepLines/>
              <w:spacing w:after="0" w:line="250" w:lineRule="auto"/>
            </w:pPr>
            <w:r>
              <w:rPr>
                <w:color w:val="000000"/>
                <w:sz w:val="20"/>
              </w:rPr>
              <w:t>Choose a published screen page and optional time window. Blocked requests receive HTTP 503 with Retry-After.</w:t>
            </w:r>
          </w:p>
        </w:tc>
      </w:tr>
      <w:tr>
        <w:trPr>
          <w:cantSplit/>
        </w:trPr>
        <w:tc>
          <w:tcPr>
            <w:tcW w:type="dxa" w:w="2429"/>
            <w:vAlign w:val="center"/>
            <w:tcMar>
              <w:top w:w="80" w:type="dxa"/>
              <w:bottom w:w="80" w:type="dxa"/>
              <w:left w:w="95" w:type="dxa"/>
              <w:right w:w="95" w:type="dxa"/>
            </w:tcMar>
            <w:shd w:fill="F7F8FA"/>
          </w:tcPr>
          <w:p>
            <w:pPr>
              <w:keepNext/>
              <w:keepLines/>
              <w:spacing w:after="0" w:line="250" w:lineRule="auto"/>
            </w:pPr>
            <w:r>
              <w:rPr>
                <w:color w:val="000000"/>
                <w:sz w:val="20"/>
              </w:rPr>
              <w:t>Country availability</w:t>
            </w:r>
          </w:p>
        </w:tc>
        <w:tc>
          <w:tcPr>
            <w:tcW w:type="dxa" w:w="2854"/>
            <w:vAlign w:val="center"/>
            <w:tcMar>
              <w:top w:w="80" w:type="dxa"/>
              <w:bottom w:w="80" w:type="dxa"/>
              <w:left w:w="95" w:type="dxa"/>
              <w:right w:w="95" w:type="dxa"/>
            </w:tcMar>
            <w:shd w:fill="F7F8FA"/>
          </w:tcPr>
          <w:p>
            <w:pPr>
              <w:keepNext/>
              <w:keepLines/>
              <w:spacing w:after="0" w:line="250" w:lineRule="auto"/>
            </w:pPr>
            <w:r>
              <w:rPr>
                <w:color w:val="000000"/>
                <w:sz w:val="20"/>
              </w:rPr>
              <w:t>Type defaults</w:t>
            </w:r>
          </w:p>
        </w:tc>
        <w:tc>
          <w:tcPr>
            <w:tcW w:type="dxa" w:w="4798"/>
            <w:vAlign w:val="center"/>
            <w:tcMar>
              <w:top w:w="80" w:type="dxa"/>
              <w:bottom w:w="80" w:type="dxa"/>
              <w:left w:w="95" w:type="dxa"/>
              <w:right w:w="95" w:type="dxa"/>
            </w:tcMar>
            <w:shd w:fill="F7F8FA"/>
          </w:tcPr>
          <w:p>
            <w:pPr>
              <w:keepNext/>
              <w:keepLines/>
              <w:spacing w:after="0" w:line="250" w:lineRule="auto"/>
            </w:pPr>
            <w:r>
              <w:rPr>
                <w:color w:val="000000"/>
                <w:sz w:val="20"/>
              </w:rPr>
              <w:t>Choose allowed countries and configure a provider or visitor selection on Geography. Location is approximate or self-selected.</w:t>
            </w:r>
          </w:p>
        </w:tc>
      </w:tr>
      <w:tr>
        <w:trPr>
          <w:cantSplit/>
        </w:trPr>
        <w:tc>
          <w:tcPr>
            <w:tcW w:type="dxa" w:w="2429"/>
            <w:vAlign w:val="center"/>
            <w:tcMar>
              <w:top w:w="80" w:type="dxa"/>
              <w:bottom w:w="80" w:type="dxa"/>
              <w:left w:w="95" w:type="dxa"/>
              <w:right w:w="95" w:type="dxa"/>
            </w:tcMar>
            <w:shd w:fill="FFFFFF"/>
          </w:tcPr>
          <w:p>
            <w:pPr>
              <w:keepNext/>
              <w:keepLines/>
              <w:spacing w:after="0" w:line="250" w:lineRule="auto"/>
            </w:pPr>
            <w:r>
              <w:rPr>
                <w:color w:val="000000"/>
                <w:sz w:val="20"/>
              </w:rPr>
              <w:t>Content warning</w:t>
            </w:r>
          </w:p>
        </w:tc>
        <w:tc>
          <w:tcPr>
            <w:tcW w:type="dxa" w:w="2854"/>
            <w:vAlign w:val="center"/>
            <w:tcMar>
              <w:top w:w="80" w:type="dxa"/>
              <w:bottom w:w="80" w:type="dxa"/>
              <w:left w:w="95" w:type="dxa"/>
              <w:right w:w="95" w:type="dxa"/>
            </w:tcMar>
            <w:shd w:fill="FFFFFF"/>
          </w:tcPr>
          <w:p>
            <w:pPr>
              <w:keepNext/>
              <w:keepLines/>
              <w:spacing w:after="0" w:line="250" w:lineRule="auto"/>
            </w:pPr>
            <w:r>
              <w:rPr>
                <w:color w:val="000000"/>
                <w:sz w:val="20"/>
              </w:rPr>
              <w:t>Type defaults</w:t>
            </w:r>
          </w:p>
        </w:tc>
        <w:tc>
          <w:tcPr>
            <w:tcW w:type="dxa" w:w="4798"/>
            <w:vAlign w:val="center"/>
            <w:tcMar>
              <w:top w:w="80" w:type="dxa"/>
              <w:bottom w:w="80" w:type="dxa"/>
              <w:left w:w="95" w:type="dxa"/>
              <w:right w:w="95" w:type="dxa"/>
            </w:tcMar>
            <w:shd w:fill="FFFFFF"/>
          </w:tcPr>
          <w:p>
            <w:pPr>
              <w:keepNext/>
              <w:keepLines/>
              <w:spacing w:after="0" w:line="250" w:lineRule="auto"/>
            </w:pPr>
            <w:r>
              <w:rPr>
                <w:color w:val="000000"/>
                <w:sz w:val="20"/>
              </w:rPr>
              <w:t>Write a warning and choose its page scope. Visitors may continue or leave.</w:t>
            </w:r>
          </w:p>
        </w:tc>
      </w:tr>
      <w:tr>
        <w:trPr>
          <w:cantSplit/>
        </w:trPr>
        <w:tc>
          <w:tcPr>
            <w:tcW w:type="dxa" w:w="2429"/>
            <w:vAlign w:val="center"/>
            <w:tcMar>
              <w:top w:w="80" w:type="dxa"/>
              <w:bottom w:w="80" w:type="dxa"/>
              <w:left w:w="95" w:type="dxa"/>
              <w:right w:w="95" w:type="dxa"/>
            </w:tcMar>
            <w:shd w:fill="F7F8FA"/>
          </w:tcPr>
          <w:p>
            <w:pPr>
              <w:keepNext w:val="0"/>
              <w:keepLines/>
              <w:spacing w:after="0" w:line="250" w:lineRule="auto"/>
            </w:pPr>
            <w:r>
              <w:rPr>
                <w:color w:val="000000"/>
                <w:sz w:val="20"/>
              </w:rPr>
              <w:t>Retail / wholesale routing</w:t>
            </w:r>
          </w:p>
        </w:tc>
        <w:tc>
          <w:tcPr>
            <w:tcW w:type="dxa" w:w="2854"/>
            <w:vAlign w:val="center"/>
            <w:tcMar>
              <w:top w:w="80" w:type="dxa"/>
              <w:bottom w:w="80" w:type="dxa"/>
              <w:left w:w="95" w:type="dxa"/>
              <w:right w:w="95" w:type="dxa"/>
            </w:tcMar>
            <w:shd w:fill="F7F8FA"/>
          </w:tcPr>
          <w:p>
            <w:pPr>
              <w:keepNext w:val="0"/>
              <w:keepLines/>
              <w:spacing w:after="0" w:line="250" w:lineRule="auto"/>
            </w:pPr>
            <w:r>
              <w:rPr>
                <w:color w:val="000000"/>
                <w:sz w:val="20"/>
              </w:rPr>
              <w:t>Type defaults</w:t>
            </w:r>
          </w:p>
        </w:tc>
        <w:tc>
          <w:tcPr>
            <w:tcW w:type="dxa" w:w="4798"/>
            <w:vAlign w:val="center"/>
            <w:tcMar>
              <w:top w:w="80" w:type="dxa"/>
              <w:bottom w:w="80" w:type="dxa"/>
              <w:left w:w="95" w:type="dxa"/>
              <w:right w:w="95" w:type="dxa"/>
            </w:tcMar>
            <w:shd w:fill="F7F8FA"/>
          </w:tcPr>
          <w:p>
            <w:pPr>
              <w:keepNext w:val="0"/>
              <w:keepLines/>
              <w:spacing w:after="0" w:line="250" w:lineRule="auto"/>
            </w:pPr>
            <w:r>
              <w:rPr>
                <w:color w:val="000000"/>
                <w:sz w:val="20"/>
              </w:rPr>
              <w:t>Add your retail and wholesale destinations before enabling. Choosing a destination does not grant dealer access.</w:t>
            </w:r>
          </w:p>
        </w:tc>
      </w:tr>
    </w:tbl>
    <w:p>
      <w:pPr>
        <w:spacing w:after="40" w:before="0" w:line="240" w:lineRule="auto"/>
      </w:pPr>
      <w:r>
        <w:rPr>
          <w:sz w:val="4"/>
        </w:rPr>
      </w:r>
    </w:p>
    <w:p>
      <w:bookmarkStart w:id="23" w:name="s_7abb82f394_complete_gate_field_refe"/>
      <w:pPr>
        <w:pStyle w:val="Heading1"/>
      </w:pPr>
      <w:r>
        <w:rPr>
          <w:color w:val="000000"/>
        </w:rPr>
        <w:t>Complete gate field reference</w:t>
      </w:r>
      <w:bookmarkEnd w:id="23"/>
    </w:p>
    <w:p>
      <w:r>
        <w:rPr>
          <w:color w:val="000000"/>
        </w:rPr>
        <w:t>The table covers all 49 saved gate fields, including values controlled by the owner. The initial values shown are for a fresh Age confirmation. Other types use their translated name, skip_logged_in is off and show_on_home is on. Server access types default unknown_behavior to match; confirmations use no_match. Empty visitor wording uses the translated type template. The native editor exposes fields appropriate to the current type.</w:t>
      </w:r>
    </w:p>
    <w:p>
      <w:bookmarkStart w:id="24" w:name="s_d6c5a7d2c2_identity_and_visitor_wor"/>
      <w:pPr>
        <w:pStyle w:val="Heading2"/>
      </w:pPr>
      <w:r>
        <w:rPr>
          <w:color w:val="000000"/>
        </w:rPr>
        <w:t>Identity and visitor wording</w:t>
      </w:r>
      <w:bookmarkEnd w:id="2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761"/>
        <w:gridCol w:w="4605"/>
        <w:gridCol w:w="2714"/>
      </w:tblGrid>
      <w:tr>
        <w:trPr>
          <w:tblHeader/>
          <w:cantSplit/>
        </w:trPr>
        <w:tc>
          <w:tcPr>
            <w:tcW w:type="dxa" w:w="2761"/>
            <w:vAlign w:val="center"/>
            <w:tcMar>
              <w:top w:w="80" w:type="dxa"/>
              <w:bottom w:w="80" w:type="dxa"/>
              <w:left w:w="95" w:type="dxa"/>
              <w:right w:w="95" w:type="dxa"/>
            </w:tcMar>
            <w:shd w:fill="E8EEF2"/>
          </w:tcPr>
          <w:p>
            <w:pPr>
              <w:keepNext/>
              <w:keepLines/>
              <w:spacing w:after="0" w:line="250" w:lineRule="auto"/>
            </w:pPr>
            <w:r>
              <w:rPr>
                <w:b/>
                <w:color w:val="000000"/>
                <w:sz w:val="20"/>
              </w:rPr>
              <w:t>Field and initial value</w:t>
            </w:r>
          </w:p>
        </w:tc>
        <w:tc>
          <w:tcPr>
            <w:tcW w:type="dxa" w:w="4605"/>
            <w:vAlign w:val="center"/>
            <w:tcMar>
              <w:top w:w="80" w:type="dxa"/>
              <w:bottom w:w="80" w:type="dxa"/>
              <w:left w:w="95" w:type="dxa"/>
              <w:right w:w="95" w:type="dxa"/>
            </w:tcMar>
            <w:shd w:fill="E8EEF2"/>
          </w:tcPr>
          <w:p>
            <w:pPr>
              <w:keepNext/>
              <w:keepLines/>
              <w:spacing w:after="0" w:line="250" w:lineRule="auto"/>
            </w:pPr>
            <w:r>
              <w:rPr>
                <w:b/>
                <w:color w:val="000000"/>
                <w:sz w:val="20"/>
              </w:rPr>
              <w:t>Purpose and availability</w:t>
            </w:r>
          </w:p>
        </w:tc>
        <w:tc>
          <w:tcPr>
            <w:tcW w:type="dxa" w:w="2714"/>
            <w:vAlign w:val="center"/>
            <w:tcMar>
              <w:top w:w="80" w:type="dxa"/>
              <w:bottom w:w="80" w:type="dxa"/>
              <w:left w:w="95" w:type="dxa"/>
              <w:right w:w="95" w:type="dxa"/>
            </w:tcMar>
            <w:shd w:fill="E8EEF2"/>
          </w:tcPr>
          <w:p>
            <w:pPr>
              <w:keepNext/>
              <w:keepLines/>
              <w:spacing w:after="0" w:line="250" w:lineRule="auto"/>
            </w:pPr>
            <w:r>
              <w:rPr>
                <w:b/>
                <w:color w:val="000000"/>
                <w:sz w:val="20"/>
              </w:rPr>
              <w:t>Validation</w:t>
            </w:r>
          </w:p>
        </w:tc>
      </w:tr>
      <w:tr>
        <w:trPr>
          <w:cantSplit/>
        </w:trPr>
        <w:tc>
          <w:tcPr>
            <w:tcW w:type="dxa" w:w="2761"/>
            <w:vAlign w:val="center"/>
            <w:tcMar>
              <w:top w:w="80" w:type="dxa"/>
              <w:bottom w:w="80" w:type="dxa"/>
              <w:left w:w="95" w:type="dxa"/>
              <w:right w:w="95" w:type="dxa"/>
            </w:tcMar>
            <w:shd w:fill="FFFFFF"/>
          </w:tcPr>
          <w:p>
            <w:pPr>
              <w:keepNext/>
              <w:keepLines/>
              <w:spacing w:after="0" w:line="250" w:lineRule="auto"/>
            </w:pPr>
            <w:r>
              <w:rPr>
                <w:color w:val="000000"/>
                <w:sz w:val="20"/>
              </w:rPr>
              <w:t xml:space="preserve">Gate identity </w:t>
            </w:r>
            <w:r>
              <w:rPr>
                <w:rFonts w:ascii="Liberation Mono" w:hAnsi="Liberation Mono"/>
                <w:color w:val="000000"/>
                <w:sz w:val="18"/>
              </w:rPr>
              <w:t>id</w:t>
            </w:r>
            <w:r>
              <w:rPr>
                <w:color w:val="000000"/>
                <w:sz w:val="20"/>
              </w:rPr>
              <w:t>; Empty</w:t>
            </w:r>
          </w:p>
        </w:tc>
        <w:tc>
          <w:tcPr>
            <w:tcW w:type="dxa" w:w="4605"/>
            <w:vAlign w:val="center"/>
            <w:tcMar>
              <w:top w:w="80" w:type="dxa"/>
              <w:bottom w:w="80" w:type="dxa"/>
              <w:left w:w="95" w:type="dxa"/>
              <w:right w:w="95" w:type="dxa"/>
            </w:tcMar>
            <w:shd w:fill="FFFFFF"/>
          </w:tcPr>
          <w:p>
            <w:pPr>
              <w:keepNext/>
              <w:keepLines/>
              <w:spacing w:after="0" w:line="250" w:lineRule="auto"/>
            </w:pPr>
            <w:r>
              <w:rPr>
                <w:color w:val="000000"/>
                <w:sz w:val="20"/>
              </w:rPr>
              <w:t>Stable identity generated for a new gate. Attach blocks, shortcodes, dependencies and credentials to this identity. Duplication and import create new identities. Appears for: All.</w:t>
            </w:r>
          </w:p>
        </w:tc>
        <w:tc>
          <w:tcPr>
            <w:tcW w:type="dxa" w:w="2714"/>
            <w:vAlign w:val="center"/>
            <w:tcMar>
              <w:top w:w="80" w:type="dxa"/>
              <w:bottom w:w="80" w:type="dxa"/>
              <w:left w:w="95" w:type="dxa"/>
              <w:right w:w="95" w:type="dxa"/>
            </w:tcMar>
            <w:shd w:fill="FFFFFF"/>
          </w:tcPr>
          <w:p>
            <w:pPr>
              <w:keepNext/>
              <w:keepLines/>
              <w:spacing w:after="0" w:line="250" w:lineRule="auto"/>
            </w:pPr>
            <w:r>
              <w:rPr>
                <w:color w:val="000000"/>
                <w:sz w:val="20"/>
              </w:rPr>
              <w:t>1 to 64 lowercase letters, digits, underscore or dash; owner controlled</w:t>
            </w:r>
          </w:p>
        </w:tc>
      </w:tr>
      <w:tr>
        <w:trPr>
          <w:cantSplit/>
        </w:trPr>
        <w:tc>
          <w:tcPr>
            <w:tcW w:type="dxa" w:w="2761"/>
            <w:vAlign w:val="center"/>
            <w:tcMar>
              <w:top w:w="80" w:type="dxa"/>
              <w:bottom w:w="80" w:type="dxa"/>
              <w:left w:w="95" w:type="dxa"/>
              <w:right w:w="95" w:type="dxa"/>
            </w:tcMar>
            <w:shd w:fill="F7F8FA"/>
          </w:tcPr>
          <w:p>
            <w:pPr>
              <w:keepNext/>
              <w:keepLines/>
              <w:spacing w:after="0" w:line="250" w:lineRule="auto"/>
            </w:pPr>
            <w:r>
              <w:rPr>
                <w:color w:val="000000"/>
                <w:sz w:val="20"/>
              </w:rPr>
              <w:t xml:space="preserve">Gate type </w:t>
            </w:r>
            <w:r>
              <w:rPr>
                <w:rFonts w:ascii="Liberation Mono" w:hAnsi="Liberation Mono"/>
                <w:color w:val="000000"/>
                <w:sz w:val="18"/>
              </w:rPr>
              <w:t>type</w:t>
            </w:r>
            <w:r>
              <w:rPr>
                <w:color w:val="000000"/>
                <w:sz w:val="20"/>
              </w:rPr>
              <w:t xml:space="preserve">; </w:t>
            </w:r>
            <w:r>
              <w:rPr>
                <w:rFonts w:ascii="Liberation Mono" w:hAnsi="Liberation Mono"/>
                <w:color w:val="000000"/>
                <w:sz w:val="18"/>
              </w:rPr>
              <w:t>age</w:t>
            </w:r>
          </w:p>
        </w:tc>
        <w:tc>
          <w:tcPr>
            <w:tcW w:type="dxa" w:w="4605"/>
            <w:vAlign w:val="center"/>
            <w:tcMar>
              <w:top w:w="80" w:type="dxa"/>
              <w:bottom w:w="80" w:type="dxa"/>
              <w:left w:w="95" w:type="dxa"/>
              <w:right w:w="95" w:type="dxa"/>
            </w:tcMar>
            <w:shd w:fill="F7F8FA"/>
          </w:tcPr>
          <w:p>
            <w:pPr>
              <w:keepNext/>
              <w:keepLines/>
              <w:spacing w:after="0" w:line="250" w:lineRule="auto"/>
            </w:pPr>
            <w:r>
              <w:rPr>
                <w:color w:val="000000"/>
                <w:sz w:val="20"/>
              </w:rPr>
              <w:t>Chosen at creation. Edit its settings or create another type; the normal editor retains the saved type. Appears for: Creation.</w:t>
            </w:r>
          </w:p>
        </w:tc>
        <w:tc>
          <w:tcPr>
            <w:tcW w:type="dxa" w:w="2714"/>
            <w:vAlign w:val="center"/>
            <w:tcMar>
              <w:top w:w="80" w:type="dxa"/>
              <w:bottom w:w="80" w:type="dxa"/>
              <w:left w:w="95" w:type="dxa"/>
              <w:right w:w="95" w:type="dxa"/>
            </w:tcMar>
            <w:shd w:fill="F7F8FA"/>
          </w:tcPr>
          <w:p>
            <w:pPr>
              <w:keepNext/>
              <w:keepLines/>
              <w:spacing w:after="0" w:line="250" w:lineRule="auto"/>
            </w:pPr>
            <w:r>
              <w:rPr>
                <w:color w:val="000000"/>
                <w:sz w:val="20"/>
              </w:rPr>
              <w:t>One of the 14 native types</w:t>
            </w:r>
          </w:p>
        </w:tc>
      </w:tr>
      <w:tr>
        <w:trPr>
          <w:cantSplit/>
        </w:trPr>
        <w:tc>
          <w:tcPr>
            <w:tcW w:type="dxa" w:w="2761"/>
            <w:vAlign w:val="center"/>
            <w:tcMar>
              <w:top w:w="80" w:type="dxa"/>
              <w:bottom w:w="80" w:type="dxa"/>
              <w:left w:w="95" w:type="dxa"/>
              <w:right w:w="95" w:type="dxa"/>
            </w:tcMar>
            <w:shd w:fill="FFFFFF"/>
          </w:tcPr>
          <w:p>
            <w:pPr>
              <w:keepNext/>
              <w:keepLines/>
              <w:spacing w:after="0" w:line="250" w:lineRule="auto"/>
            </w:pPr>
            <w:r>
              <w:rPr>
                <w:color w:val="000000"/>
                <w:sz w:val="20"/>
              </w:rPr>
              <w:t xml:space="preserve">Internal name </w:t>
            </w:r>
            <w:r>
              <w:rPr>
                <w:rFonts w:ascii="Liberation Mono" w:hAnsi="Liberation Mono"/>
                <w:color w:val="000000"/>
                <w:sz w:val="18"/>
              </w:rPr>
              <w:t>name</w:t>
            </w:r>
            <w:r>
              <w:rPr>
                <w:color w:val="000000"/>
                <w:sz w:val="20"/>
              </w:rPr>
              <w:t xml:space="preserve">; </w:t>
            </w:r>
            <w:r>
              <w:rPr>
                <w:rFonts w:ascii="Liberation Mono" w:hAnsi="Liberation Mono"/>
                <w:color w:val="000000"/>
                <w:sz w:val="18"/>
              </w:rPr>
              <w:t>Age confirmation</w:t>
            </w:r>
          </w:p>
        </w:tc>
        <w:tc>
          <w:tcPr>
            <w:tcW w:type="dxa" w:w="4605"/>
            <w:vAlign w:val="center"/>
            <w:tcMar>
              <w:top w:w="80" w:type="dxa"/>
              <w:bottom w:w="80" w:type="dxa"/>
              <w:left w:w="95" w:type="dxa"/>
              <w:right w:w="95" w:type="dxa"/>
            </w:tcMar>
            <w:shd w:fill="FFFFFF"/>
          </w:tcPr>
          <w:p>
            <w:pPr>
              <w:keepNext/>
              <w:keepLines/>
              <w:spacing w:after="0" w:line="250" w:lineRule="auto"/>
            </w:pPr>
            <w:r>
              <w:rPr>
                <w:color w:val="000000"/>
                <w:sz w:val="20"/>
              </w:rPr>
              <w:t>Identifies the gate in administration, purchase messages and selectors. Empty input restores the translated type name. Appears for: All.</w:t>
            </w:r>
          </w:p>
        </w:tc>
        <w:tc>
          <w:tcPr>
            <w:tcW w:type="dxa" w:w="2714"/>
            <w:vAlign w:val="center"/>
            <w:tcMar>
              <w:top w:w="80" w:type="dxa"/>
              <w:bottom w:w="80" w:type="dxa"/>
              <w:left w:w="95" w:type="dxa"/>
              <w:right w:w="95" w:type="dxa"/>
            </w:tcMar>
            <w:shd w:fill="FFFFFF"/>
          </w:tcPr>
          <w:p>
            <w:pPr>
              <w:keepNext/>
              <w:keepLines/>
              <w:spacing w:after="0" w:line="250" w:lineRule="auto"/>
            </w:pPr>
            <w:r>
              <w:rPr>
                <w:color w:val="000000"/>
                <w:sz w:val="20"/>
              </w:rPr>
              <w:t>Text up to 200 characters</w:t>
            </w:r>
          </w:p>
        </w:tc>
      </w:tr>
      <w:tr>
        <w:trPr>
          <w:cantSplit/>
        </w:trPr>
        <w:tc>
          <w:tcPr>
            <w:tcW w:type="dxa" w:w="2761"/>
            <w:vAlign w:val="center"/>
            <w:tcMar>
              <w:top w:w="80" w:type="dxa"/>
              <w:bottom w:w="80" w:type="dxa"/>
              <w:left w:w="95" w:type="dxa"/>
              <w:right w:w="95" w:type="dxa"/>
            </w:tcMar>
            <w:shd w:fill="F7F8FA"/>
          </w:tcPr>
          <w:p>
            <w:pPr>
              <w:keepNext/>
              <w:keepLines/>
              <w:spacing w:after="0" w:line="250" w:lineRule="auto"/>
            </w:pPr>
            <w:r>
              <w:rPr>
                <w:color w:val="000000"/>
                <w:sz w:val="20"/>
              </w:rPr>
              <w:t xml:space="preserve">Enabled state </w:t>
            </w:r>
            <w:r>
              <w:rPr>
                <w:rFonts w:ascii="Liberation Mono" w:hAnsi="Liberation Mono"/>
                <w:color w:val="000000"/>
                <w:sz w:val="18"/>
              </w:rPr>
              <w:t>enabled</w:t>
            </w:r>
            <w:r>
              <w:rPr>
                <w:color w:val="000000"/>
                <w:sz w:val="20"/>
              </w:rPr>
              <w:t xml:space="preserve">; </w:t>
            </w:r>
            <w:r>
              <w:rPr>
                <w:rFonts w:ascii="Liberation Mono" w:hAnsi="Liberation Mono"/>
                <w:color w:val="000000"/>
                <w:sz w:val="18"/>
              </w:rPr>
              <w:t>0</w:t>
            </w:r>
          </w:p>
        </w:tc>
        <w:tc>
          <w:tcPr>
            <w:tcW w:type="dxa" w:w="4605"/>
            <w:vAlign w:val="center"/>
            <w:tcMar>
              <w:top w:w="80" w:type="dxa"/>
              <w:bottom w:w="80" w:type="dxa"/>
              <w:left w:w="95" w:type="dxa"/>
              <w:right w:w="95" w:type="dxa"/>
            </w:tcMar>
            <w:shd w:fill="F7F8FA"/>
          </w:tcPr>
          <w:p>
            <w:pPr>
              <w:keepNext/>
              <w:keepLines/>
              <w:spacing w:after="0" w:line="250" w:lineRule="auto"/>
            </w:pPr>
            <w:r>
              <w:rPr>
                <w:color w:val="000000"/>
                <w:sz w:val="20"/>
              </w:rPr>
              <w:t>New drafts are disabled. Review and enable a complete draft; disable an existing gate without deleting it. Attached content stays closed when its gate is disabled. Appears for: Saved gate and review.</w:t>
            </w:r>
          </w:p>
        </w:tc>
        <w:tc>
          <w:tcPr>
            <w:tcW w:type="dxa" w:w="2714"/>
            <w:vAlign w:val="center"/>
            <w:tcMar>
              <w:top w:w="80" w:type="dxa"/>
              <w:bottom w:w="80" w:type="dxa"/>
              <w:left w:w="95" w:type="dxa"/>
              <w:right w:w="95" w:type="dxa"/>
            </w:tcMar>
            <w:shd w:fill="F7F8FA"/>
          </w:tcPr>
          <w:p>
            <w:pPr>
              <w:keepNext/>
              <w:keepLines/>
              <w:spacing w:after="0" w:line="250" w:lineRule="auto"/>
            </w:pPr>
            <w:r>
              <w:rPr>
                <w:color w:val="000000"/>
                <w:sz w:val="20"/>
              </w:rPr>
              <w:t>Boolean; activation runs the native setup validator</w:t>
            </w:r>
          </w:p>
        </w:tc>
      </w:tr>
      <w:tr>
        <w:trPr>
          <w:cantSplit/>
        </w:trPr>
        <w:tc>
          <w:tcPr>
            <w:tcW w:type="dxa" w:w="2761"/>
            <w:vAlign w:val="center"/>
            <w:tcMar>
              <w:top w:w="80" w:type="dxa"/>
              <w:bottom w:w="80" w:type="dxa"/>
              <w:left w:w="95" w:type="dxa"/>
              <w:right w:w="95" w:type="dxa"/>
            </w:tcMar>
            <w:shd w:fill="FFFFFF"/>
          </w:tcPr>
          <w:p>
            <w:pPr>
              <w:keepNext w:val="0"/>
              <w:keepLines/>
              <w:spacing w:after="0" w:line="250" w:lineRule="auto"/>
            </w:pPr>
            <w:r>
              <w:rPr>
                <w:color w:val="000000"/>
                <w:sz w:val="20"/>
              </w:rPr>
              <w:t xml:space="preserve">Evaluation and display order </w:t>
            </w:r>
            <w:r>
              <w:rPr>
                <w:rFonts w:ascii="Liberation Mono" w:hAnsi="Liberation Mono"/>
                <w:color w:val="000000"/>
                <w:sz w:val="18"/>
              </w:rPr>
              <w:t>priority</w:t>
            </w:r>
            <w:r>
              <w:rPr>
                <w:color w:val="000000"/>
                <w:sz w:val="20"/>
              </w:rPr>
              <w:t xml:space="preserve">; </w:t>
            </w:r>
            <w:r>
              <w:rPr>
                <w:rFonts w:ascii="Liberation Mono" w:hAnsi="Liberation Mono"/>
                <w:color w:val="000000"/>
                <w:sz w:val="18"/>
              </w:rPr>
              <w:t>10</w:t>
            </w:r>
          </w:p>
        </w:tc>
        <w:tc>
          <w:tcPr>
            <w:tcW w:type="dxa" w:w="4605"/>
            <w:vAlign w:val="center"/>
            <w:tcMar>
              <w:top w:w="80" w:type="dxa"/>
              <w:bottom w:w="80" w:type="dxa"/>
              <w:left w:w="95" w:type="dxa"/>
              <w:right w:w="95" w:type="dxa"/>
            </w:tcMar>
            <w:shd w:fill="FFFFFF"/>
          </w:tcPr>
          <w:p>
            <w:pPr>
              <w:keepNext w:val="0"/>
              <w:keepLines/>
              <w:spacing w:after="0" w:line="250" w:lineRule="auto"/>
            </w:pPr>
            <w:r>
              <w:rPr>
                <w:color w:val="000000"/>
                <w:sz w:val="20"/>
              </w:rPr>
              <w:t>Lower numbers run first. Equal numbers use gate identity. Server restrictions run before browser confirmations. Appears for: All.</w:t>
            </w:r>
          </w:p>
        </w:tc>
        <w:tc>
          <w:tcPr>
            <w:tcW w:type="dxa" w:w="2714"/>
            <w:vAlign w:val="center"/>
            <w:tcMar>
              <w:top w:w="80" w:type="dxa"/>
              <w:bottom w:w="80" w:type="dxa"/>
              <w:left w:w="95" w:type="dxa"/>
              <w:right w:w="95" w:type="dxa"/>
            </w:tcMar>
            <w:shd w:fill="FFFFFF"/>
          </w:tcPr>
          <w:p>
            <w:pPr>
              <w:keepNext w:val="0"/>
              <w:keepLines/>
              <w:spacing w:after="0" w:line="250" w:lineRule="auto"/>
            </w:pPr>
            <w:r>
              <w:rPr>
                <w:color w:val="000000"/>
                <w:sz w:val="20"/>
              </w:rPr>
              <w:t>Integer 0 to 9999</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761"/>
        <w:gridCol w:w="4605"/>
        <w:gridCol w:w="2714"/>
      </w:tblGrid>
      <w:tr>
        <w:trPr>
          <w:tblHeader/>
          <w:cantSplit/>
        </w:trPr>
        <w:tc>
          <w:tcPr>
            <w:tcW w:type="dxa" w:w="2761"/>
            <w:vAlign w:val="center"/>
            <w:tcMar>
              <w:top w:w="80" w:type="dxa"/>
              <w:bottom w:w="80" w:type="dxa"/>
              <w:left w:w="95" w:type="dxa"/>
              <w:right w:w="95" w:type="dxa"/>
            </w:tcMar>
            <w:shd w:fill="E8EEF2"/>
          </w:tcPr>
          <w:p>
            <w:pPr>
              <w:keepNext/>
              <w:keepLines/>
              <w:spacing w:after="0" w:line="250" w:lineRule="auto"/>
            </w:pPr>
            <w:r>
              <w:rPr>
                <w:b/>
                <w:color w:val="000000"/>
                <w:sz w:val="20"/>
              </w:rPr>
              <w:t>Field and initial value</w:t>
            </w:r>
          </w:p>
        </w:tc>
        <w:tc>
          <w:tcPr>
            <w:tcW w:type="dxa" w:w="4605"/>
            <w:vAlign w:val="center"/>
            <w:tcMar>
              <w:top w:w="80" w:type="dxa"/>
              <w:bottom w:w="80" w:type="dxa"/>
              <w:left w:w="95" w:type="dxa"/>
              <w:right w:w="95" w:type="dxa"/>
            </w:tcMar>
            <w:shd w:fill="E8EEF2"/>
          </w:tcPr>
          <w:p>
            <w:pPr>
              <w:keepNext/>
              <w:keepLines/>
              <w:spacing w:after="0" w:line="250" w:lineRule="auto"/>
            </w:pPr>
            <w:r>
              <w:rPr>
                <w:b/>
                <w:color w:val="000000"/>
                <w:sz w:val="20"/>
              </w:rPr>
              <w:t>Purpose and availability</w:t>
            </w:r>
          </w:p>
        </w:tc>
        <w:tc>
          <w:tcPr>
            <w:tcW w:type="dxa" w:w="2714"/>
            <w:vAlign w:val="center"/>
            <w:tcMar>
              <w:top w:w="80" w:type="dxa"/>
              <w:bottom w:w="80" w:type="dxa"/>
              <w:left w:w="95" w:type="dxa"/>
              <w:right w:w="95" w:type="dxa"/>
            </w:tcMar>
            <w:shd w:fill="E8EEF2"/>
          </w:tcPr>
          <w:p>
            <w:pPr>
              <w:keepNext/>
              <w:keepLines/>
              <w:spacing w:after="0" w:line="250" w:lineRule="auto"/>
            </w:pPr>
            <w:r>
              <w:rPr>
                <w:b/>
                <w:color w:val="000000"/>
                <w:sz w:val="20"/>
              </w:rPr>
              <w:t>Validation</w:t>
            </w:r>
          </w:p>
        </w:tc>
      </w:tr>
      <w:tr>
        <w:trPr>
          <w:cantSplit/>
        </w:trPr>
        <w:tc>
          <w:tcPr>
            <w:tcW w:type="dxa" w:w="2761"/>
            <w:vAlign w:val="center"/>
            <w:tcMar>
              <w:top w:w="80" w:type="dxa"/>
              <w:bottom w:w="80" w:type="dxa"/>
              <w:left w:w="95" w:type="dxa"/>
              <w:right w:w="95" w:type="dxa"/>
            </w:tcMar>
            <w:shd w:fill="FFFFFF"/>
          </w:tcPr>
          <w:p>
            <w:pPr>
              <w:keepNext/>
              <w:keepLines/>
              <w:spacing w:after="0" w:line="250" w:lineRule="auto"/>
            </w:pPr>
            <w:r>
              <w:rPr>
                <w:color w:val="000000"/>
                <w:sz w:val="20"/>
              </w:rPr>
              <w:t xml:space="preserve">Answer and grant revision </w:t>
            </w:r>
            <w:r>
              <w:rPr>
                <w:rFonts w:ascii="Liberation Mono" w:hAnsi="Liberation Mono"/>
                <w:color w:val="000000"/>
                <w:sz w:val="18"/>
              </w:rPr>
              <w:t>policy_​revision</w:t>
            </w:r>
            <w:r>
              <w:rPr>
                <w:color w:val="000000"/>
                <w:sz w:val="20"/>
              </w:rPr>
              <w:t xml:space="preserve">; </w:t>
            </w:r>
            <w:r>
              <w:rPr>
                <w:rFonts w:ascii="Liberation Mono" w:hAnsi="Liberation Mono"/>
                <w:color w:val="000000"/>
                <w:sz w:val="18"/>
              </w:rPr>
              <w:t>1</w:t>
            </w:r>
          </w:p>
        </w:tc>
        <w:tc>
          <w:tcPr>
            <w:tcW w:type="dxa" w:w="4605"/>
            <w:vAlign w:val="center"/>
            <w:tcMar>
              <w:top w:w="80" w:type="dxa"/>
              <w:bottom w:w="80" w:type="dxa"/>
              <w:left w:w="95" w:type="dxa"/>
              <w:right w:w="95" w:type="dxa"/>
            </w:tcMar>
            <w:shd w:fill="FFFFFF"/>
          </w:tcPr>
          <w:p>
            <w:pPr>
              <w:keepNext/>
              <w:keepLines/>
              <w:spacing w:after="0" w:line="250" w:lineRule="auto"/>
            </w:pPr>
            <w:r>
              <w:rPr>
                <w:color w:val="000000"/>
                <w:sz w:val="20"/>
              </w:rPr>
              <w:t>Advances when the access requirement or confirmation wording changes, on reset, and on restored gate configuration. Old browser answers or grants stop satisfying that revision. Appears for: Read only.</w:t>
            </w:r>
          </w:p>
        </w:tc>
        <w:tc>
          <w:tcPr>
            <w:tcW w:type="dxa" w:w="2714"/>
            <w:vAlign w:val="center"/>
            <w:tcMar>
              <w:top w:w="80" w:type="dxa"/>
              <w:bottom w:w="80" w:type="dxa"/>
              <w:left w:w="95" w:type="dxa"/>
              <w:right w:w="95" w:type="dxa"/>
            </w:tcMar>
            <w:shd w:fill="FFFFFF"/>
          </w:tcPr>
          <w:p>
            <w:pPr>
              <w:keepNext/>
              <w:keepLines/>
              <w:spacing w:after="0" w:line="250" w:lineRule="auto"/>
            </w:pPr>
            <w:r>
              <w:rPr>
                <w:color w:val="000000"/>
                <w:sz w:val="20"/>
              </w:rPr>
              <w:t>Owner controlled positive integer</w:t>
            </w:r>
          </w:p>
        </w:tc>
      </w:tr>
      <w:tr>
        <w:trPr>
          <w:cantSplit/>
        </w:trPr>
        <w:tc>
          <w:tcPr>
            <w:tcW w:type="dxa" w:w="2761"/>
            <w:vAlign w:val="center"/>
            <w:tcMar>
              <w:top w:w="80" w:type="dxa"/>
              <w:bottom w:w="80" w:type="dxa"/>
              <w:left w:w="95" w:type="dxa"/>
              <w:right w:w="95" w:type="dxa"/>
            </w:tcMar>
            <w:shd w:fill="F7F8FA"/>
          </w:tcPr>
          <w:p>
            <w:pPr>
              <w:keepNext/>
              <w:keepLines/>
              <w:spacing w:after="0" w:line="250" w:lineRule="auto"/>
            </w:pPr>
            <w:r>
              <w:rPr>
                <w:color w:val="000000"/>
                <w:sz w:val="20"/>
              </w:rPr>
              <w:t xml:space="preserve">Legacy cookie compatibility </w:t>
            </w:r>
            <w:r>
              <w:rPr>
                <w:rFonts w:ascii="Liberation Mono" w:hAnsi="Liberation Mono"/>
                <w:color w:val="000000"/>
                <w:sz w:val="18"/>
              </w:rPr>
              <w:t>legacy_cookie</w:t>
            </w:r>
            <w:r>
              <w:rPr>
                <w:color w:val="000000"/>
                <w:sz w:val="20"/>
              </w:rPr>
              <w:t xml:space="preserve">; </w:t>
            </w:r>
            <w:r>
              <w:rPr>
                <w:rFonts w:ascii="Liberation Mono" w:hAnsi="Liberation Mono"/>
                <w:color w:val="000000"/>
                <w:sz w:val="18"/>
              </w:rPr>
              <w:t>0</w:t>
            </w:r>
          </w:p>
        </w:tc>
        <w:tc>
          <w:tcPr>
            <w:tcW w:type="dxa" w:w="4605"/>
            <w:vAlign w:val="center"/>
            <w:tcMar>
              <w:top w:w="80" w:type="dxa"/>
              <w:bottom w:w="80" w:type="dxa"/>
              <w:left w:w="95" w:type="dxa"/>
              <w:right w:w="95" w:type="dxa"/>
            </w:tcMar>
            <w:shd w:fill="F7F8FA"/>
          </w:tcPr>
          <w:p>
            <w:pPr>
              <w:keepNext/>
              <w:keepLines/>
              <w:spacing w:after="0" w:line="250" w:lineRule="auto"/>
            </w:pPr>
            <w:r>
              <w:rPr>
                <w:color w:val="000000"/>
                <w:sz w:val="20"/>
              </w:rPr>
              <w:t>Preserves the original age gate cookie identity during migration. New gates use their own site and gate identity. Appears for: Read only.</w:t>
            </w:r>
          </w:p>
        </w:tc>
        <w:tc>
          <w:tcPr>
            <w:tcW w:type="dxa" w:w="2714"/>
            <w:vAlign w:val="center"/>
            <w:tcMar>
              <w:top w:w="80" w:type="dxa"/>
              <w:bottom w:w="80" w:type="dxa"/>
              <w:left w:w="95" w:type="dxa"/>
              <w:right w:w="95" w:type="dxa"/>
            </w:tcMar>
            <w:shd w:fill="F7F8FA"/>
          </w:tcPr>
          <w:p>
            <w:pPr>
              <w:keepNext/>
              <w:keepLines/>
              <w:spacing w:after="0" w:line="250" w:lineRule="auto"/>
            </w:pPr>
            <w:r>
              <w:rPr>
                <w:color w:val="000000"/>
                <w:sz w:val="20"/>
              </w:rPr>
              <w:t>Owner controlled boolean</w:t>
            </w:r>
          </w:p>
        </w:tc>
      </w:tr>
      <w:tr>
        <w:trPr>
          <w:cantSplit/>
        </w:trPr>
        <w:tc>
          <w:tcPr>
            <w:tcW w:type="dxa" w:w="2761"/>
            <w:vAlign w:val="center"/>
            <w:tcMar>
              <w:top w:w="80" w:type="dxa"/>
              <w:bottom w:w="80" w:type="dxa"/>
              <w:left w:w="95" w:type="dxa"/>
              <w:right w:w="95" w:type="dxa"/>
            </w:tcMar>
            <w:shd w:fill="FFFFFF"/>
          </w:tcPr>
          <w:p>
            <w:pPr>
              <w:keepNext w:val="0"/>
              <w:keepLines/>
              <w:spacing w:after="0" w:line="250" w:lineRule="auto"/>
            </w:pPr>
            <w:r>
              <w:rPr>
                <w:color w:val="000000"/>
                <w:sz w:val="20"/>
              </w:rPr>
              <w:t xml:space="preserve">Minimum declared age </w:t>
            </w:r>
            <w:r>
              <w:rPr>
                <w:rFonts w:ascii="Liberation Mono" w:hAnsi="Liberation Mono"/>
                <w:color w:val="000000"/>
                <w:sz w:val="18"/>
              </w:rPr>
              <w:t>min_age</w:t>
            </w:r>
            <w:r>
              <w:rPr>
                <w:color w:val="000000"/>
                <w:sz w:val="20"/>
              </w:rPr>
              <w:t xml:space="preserve">; </w:t>
            </w:r>
            <w:r>
              <w:rPr>
                <w:rFonts w:ascii="Liberation Mono" w:hAnsi="Liberation Mono"/>
                <w:color w:val="000000"/>
                <w:sz w:val="18"/>
              </w:rPr>
              <w:t>21</w:t>
            </w:r>
          </w:p>
        </w:tc>
        <w:tc>
          <w:tcPr>
            <w:tcW w:type="dxa" w:w="4605"/>
            <w:vAlign w:val="center"/>
            <w:tcMar>
              <w:top w:w="80" w:type="dxa"/>
              <w:bottom w:w="80" w:type="dxa"/>
              <w:left w:w="95" w:type="dxa"/>
              <w:right w:w="95" w:type="dxa"/>
            </w:tcMar>
            <w:shd w:fill="FFFFFF"/>
          </w:tcPr>
          <w:p>
            <w:pPr>
              <w:keepNext w:val="0"/>
              <w:keepLines/>
              <w:spacing w:after="0" w:line="250" w:lineRule="auto"/>
            </w:pPr>
            <w:r>
              <w:rPr>
                <w:color w:val="000000"/>
                <w:sz w:val="20"/>
              </w:rPr>
              <w:t>The age confirmation asks visitors to declare at least this age. It does not collect a birth date. Appears for: Age confirmation.</w:t>
            </w:r>
          </w:p>
        </w:tc>
        <w:tc>
          <w:tcPr>
            <w:tcW w:type="dxa" w:w="2714"/>
            <w:vAlign w:val="center"/>
            <w:tcMar>
              <w:top w:w="80" w:type="dxa"/>
              <w:bottom w:w="80" w:type="dxa"/>
              <w:left w:w="95" w:type="dxa"/>
              <w:right w:w="95" w:type="dxa"/>
            </w:tcMar>
            <w:shd w:fill="FFFFFF"/>
          </w:tcPr>
          <w:p>
            <w:pPr>
              <w:keepNext w:val="0"/>
              <w:keepLines/>
              <w:spacing w:after="0" w:line="250" w:lineRule="auto"/>
            </w:pPr>
            <w:r>
              <w:rPr>
                <w:color w:val="000000"/>
                <w:sz w:val="20"/>
              </w:rPr>
              <w:t>Integer 1 to 120</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761"/>
        <w:gridCol w:w="4605"/>
        <w:gridCol w:w="2714"/>
      </w:tblGrid>
      <w:tr>
        <w:trPr>
          <w:tblHeader/>
          <w:cantSplit/>
        </w:trPr>
        <w:tc>
          <w:tcPr>
            <w:tcW w:type="dxa" w:w="2761"/>
            <w:vAlign w:val="center"/>
            <w:tcMar>
              <w:top w:w="80" w:type="dxa"/>
              <w:bottom w:w="80" w:type="dxa"/>
              <w:left w:w="95" w:type="dxa"/>
              <w:right w:w="95" w:type="dxa"/>
            </w:tcMar>
            <w:shd w:fill="E8EEF2"/>
          </w:tcPr>
          <w:p>
            <w:pPr>
              <w:keepNext/>
              <w:keepLines/>
              <w:spacing w:after="0" w:line="250" w:lineRule="auto"/>
            </w:pPr>
            <w:r>
              <w:rPr>
                <w:b/>
                <w:color w:val="000000"/>
                <w:sz w:val="20"/>
              </w:rPr>
              <w:t>Field and initial value</w:t>
            </w:r>
          </w:p>
        </w:tc>
        <w:tc>
          <w:tcPr>
            <w:tcW w:type="dxa" w:w="4605"/>
            <w:vAlign w:val="center"/>
            <w:tcMar>
              <w:top w:w="80" w:type="dxa"/>
              <w:bottom w:w="80" w:type="dxa"/>
              <w:left w:w="95" w:type="dxa"/>
              <w:right w:w="95" w:type="dxa"/>
            </w:tcMar>
            <w:shd w:fill="E8EEF2"/>
          </w:tcPr>
          <w:p>
            <w:pPr>
              <w:keepNext/>
              <w:keepLines/>
              <w:spacing w:after="0" w:line="250" w:lineRule="auto"/>
            </w:pPr>
            <w:r>
              <w:rPr>
                <w:b/>
                <w:color w:val="000000"/>
                <w:sz w:val="20"/>
              </w:rPr>
              <w:t>Purpose and availability</w:t>
            </w:r>
          </w:p>
        </w:tc>
        <w:tc>
          <w:tcPr>
            <w:tcW w:type="dxa" w:w="2714"/>
            <w:vAlign w:val="center"/>
            <w:tcMar>
              <w:top w:w="80" w:type="dxa"/>
              <w:bottom w:w="80" w:type="dxa"/>
              <w:left w:w="95" w:type="dxa"/>
              <w:right w:w="95" w:type="dxa"/>
            </w:tcMar>
            <w:shd w:fill="E8EEF2"/>
          </w:tcPr>
          <w:p>
            <w:pPr>
              <w:keepNext/>
              <w:keepLines/>
              <w:spacing w:after="0" w:line="250" w:lineRule="auto"/>
            </w:pPr>
            <w:r>
              <w:rPr>
                <w:b/>
                <w:color w:val="000000"/>
                <w:sz w:val="20"/>
              </w:rPr>
              <w:t>Validation</w:t>
            </w:r>
          </w:p>
        </w:tc>
      </w:tr>
      <w:tr>
        <w:trPr>
          <w:cantSplit/>
        </w:trPr>
        <w:tc>
          <w:tcPr>
            <w:tcW w:type="dxa" w:w="2761"/>
            <w:vAlign w:val="center"/>
            <w:tcMar>
              <w:top w:w="80" w:type="dxa"/>
              <w:bottom w:w="80" w:type="dxa"/>
              <w:left w:w="95" w:type="dxa"/>
              <w:right w:w="95" w:type="dxa"/>
            </w:tcMar>
            <w:shd w:fill="FFFFFF"/>
          </w:tcPr>
          <w:p>
            <w:pPr>
              <w:keepNext/>
              <w:keepLines/>
              <w:spacing w:after="0" w:line="250" w:lineRule="auto"/>
            </w:pPr>
            <w:r>
              <w:rPr>
                <w:color w:val="000000"/>
                <w:sz w:val="20"/>
              </w:rPr>
              <w:t xml:space="preserve">How visitors answer </w:t>
            </w:r>
            <w:r>
              <w:rPr>
                <w:rFonts w:ascii="Liberation Mono" w:hAnsi="Liberation Mono"/>
                <w:color w:val="000000"/>
                <w:sz w:val="18"/>
              </w:rPr>
              <w:t>age_input</w:t>
            </w:r>
            <w:r>
              <w:rPr>
                <w:color w:val="000000"/>
                <w:sz w:val="20"/>
              </w:rPr>
              <w:t xml:space="preserve">; </w:t>
            </w:r>
            <w:r>
              <w:rPr>
                <w:rFonts w:ascii="Liberation Mono" w:hAnsi="Liberation Mono"/>
                <w:color w:val="000000"/>
                <w:sz w:val="18"/>
              </w:rPr>
              <w:t>confirm</w:t>
            </w:r>
          </w:p>
        </w:tc>
        <w:tc>
          <w:tcPr>
            <w:tcW w:type="dxa" w:w="4605"/>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confirm</w:t>
            </w:r>
            <w:r>
              <w:rPr>
                <w:color w:val="000000"/>
                <w:sz w:val="20"/>
              </w:rPr>
              <w:t xml:space="preserve">: Yes or No buttons. </w:t>
            </w:r>
            <w:r>
              <w:rPr>
                <w:rFonts w:ascii="Liberation Mono" w:hAnsi="Liberation Mono"/>
                <w:color w:val="000000"/>
                <w:sz w:val="18"/>
              </w:rPr>
              <w:t>birthdate</w:t>
            </w:r>
            <w:r>
              <w:rPr>
                <w:color w:val="000000"/>
                <w:sz w:val="20"/>
              </w:rPr>
              <w:t>: day, month and year fields in the order of the site's date format; gate-dialog.js works out the age in the browser, empties the fields, and treats under the minimum age as No; the date is not sent or stored. Changing it advances the answer revision. Added in 1.0.5 as an optional key of schema 8. Appears for: Age confirmation.</w:t>
            </w:r>
          </w:p>
        </w:tc>
        <w:tc>
          <w:tcPr>
            <w:tcW w:type="dxa" w:w="2714"/>
            <w:vAlign w:val="center"/>
            <w:tcMar>
              <w:top w:w="80" w:type="dxa"/>
              <w:bottom w:w="80" w:type="dxa"/>
              <w:left w:w="95" w:type="dxa"/>
              <w:right w:w="95" w:type="dxa"/>
            </w:tcMar>
            <w:shd w:fill="FFFFFF"/>
          </w:tcPr>
          <w:p>
            <w:pPr>
              <w:keepNext/>
              <w:keepLines/>
              <w:spacing w:after="0" w:line="250" w:lineRule="auto"/>
            </w:pPr>
            <w:r>
              <w:rPr>
                <w:color w:val="000000"/>
                <w:sz w:val="20"/>
              </w:rPr>
              <w:t>confirm or birthdate</w:t>
            </w:r>
          </w:p>
        </w:tc>
      </w:tr>
      <w:tr>
        <w:trPr>
          <w:cantSplit/>
        </w:trPr>
        <w:tc>
          <w:tcPr>
            <w:tcW w:type="dxa" w:w="2761"/>
            <w:vAlign w:val="center"/>
            <w:tcMar>
              <w:top w:w="80" w:type="dxa"/>
              <w:bottom w:w="80" w:type="dxa"/>
              <w:left w:w="95" w:type="dxa"/>
              <w:right w:w="95" w:type="dxa"/>
            </w:tcMar>
            <w:shd w:fill="F7F8FA"/>
          </w:tcPr>
          <w:p>
            <w:pPr>
              <w:keepNext/>
              <w:keepLines/>
              <w:spacing w:after="0" w:line="250" w:lineRule="auto"/>
            </w:pPr>
            <w:r>
              <w:rPr>
                <w:color w:val="000000"/>
                <w:sz w:val="20"/>
              </w:rPr>
              <w:t xml:space="preserve">Question or heading </w:t>
            </w:r>
            <w:r>
              <w:rPr>
                <w:rFonts w:ascii="Liberation Mono" w:hAnsi="Liberation Mono"/>
                <w:color w:val="000000"/>
                <w:sz w:val="18"/>
              </w:rPr>
              <w:t>title</w:t>
            </w:r>
            <w:r>
              <w:rPr>
                <w:color w:val="000000"/>
                <w:sz w:val="20"/>
              </w:rPr>
              <w:t>; Empty</w:t>
            </w:r>
          </w:p>
        </w:tc>
        <w:tc>
          <w:tcPr>
            <w:tcW w:type="dxa" w:w="4605"/>
            <w:vAlign w:val="center"/>
            <w:tcMar>
              <w:top w:w="80" w:type="dxa"/>
              <w:bottom w:w="80" w:type="dxa"/>
              <w:left w:w="95" w:type="dxa"/>
              <w:right w:w="95" w:type="dxa"/>
            </w:tcMar>
            <w:shd w:fill="F7F8FA"/>
          </w:tcPr>
          <w:p>
            <w:pPr>
              <w:keepNext/>
              <w:keepLines/>
              <w:spacing w:after="0" w:line="250" w:lineRule="auto"/>
            </w:pPr>
            <w:r>
              <w:rPr>
                <w:color w:val="000000"/>
                <w:sz w:val="20"/>
              </w:rPr>
              <w:t>Visitor-facing heading. An empty value selects the translated template for the gate type. Appears for: All.</w:t>
            </w:r>
          </w:p>
        </w:tc>
        <w:tc>
          <w:tcPr>
            <w:tcW w:type="dxa" w:w="2714"/>
            <w:vAlign w:val="center"/>
            <w:tcMar>
              <w:top w:w="80" w:type="dxa"/>
              <w:bottom w:w="80" w:type="dxa"/>
              <w:left w:w="95" w:type="dxa"/>
              <w:right w:w="95" w:type="dxa"/>
            </w:tcMar>
            <w:shd w:fill="F7F8FA"/>
          </w:tcPr>
          <w:p>
            <w:pPr>
              <w:keepNext/>
              <w:keepLines/>
              <w:spacing w:after="0" w:line="250" w:lineRule="auto"/>
            </w:pPr>
            <w:r>
              <w:rPr>
                <w:color w:val="000000"/>
                <w:sz w:val="20"/>
              </w:rPr>
              <w:t>Plain text up to 200 characters</w:t>
            </w:r>
          </w:p>
        </w:tc>
      </w:tr>
      <w:tr>
        <w:trPr>
          <w:cantSplit/>
        </w:trPr>
        <w:tc>
          <w:tcPr>
            <w:tcW w:type="dxa" w:w="2761"/>
            <w:vAlign w:val="center"/>
            <w:tcMar>
              <w:top w:w="80" w:type="dxa"/>
              <w:bottom w:w="80" w:type="dxa"/>
              <w:left w:w="95" w:type="dxa"/>
              <w:right w:w="95" w:type="dxa"/>
            </w:tcMar>
            <w:shd w:fill="FFFFFF"/>
          </w:tcPr>
          <w:p>
            <w:pPr>
              <w:keepNext/>
              <w:keepLines/>
              <w:spacing w:after="0" w:line="250" w:lineRule="auto"/>
            </w:pPr>
            <w:r>
              <w:rPr>
                <w:color w:val="000000"/>
                <w:sz w:val="20"/>
              </w:rPr>
              <w:t xml:space="preserve">Explanation </w:t>
            </w:r>
            <w:r>
              <w:rPr>
                <w:rFonts w:ascii="Liberation Mono" w:hAnsi="Liberation Mono"/>
                <w:color w:val="000000"/>
                <w:sz w:val="18"/>
              </w:rPr>
              <w:t>body</w:t>
            </w:r>
            <w:r>
              <w:rPr>
                <w:color w:val="000000"/>
                <w:sz w:val="20"/>
              </w:rPr>
              <w:t>; Empty</w:t>
            </w:r>
          </w:p>
        </w:tc>
        <w:tc>
          <w:tcPr>
            <w:tcW w:type="dxa" w:w="4605"/>
            <w:vAlign w:val="center"/>
            <w:tcMar>
              <w:top w:w="80" w:type="dxa"/>
              <w:bottom w:w="80" w:type="dxa"/>
              <w:left w:w="95" w:type="dxa"/>
              <w:right w:w="95" w:type="dxa"/>
            </w:tcMar>
            <w:shd w:fill="FFFFFF"/>
          </w:tcPr>
          <w:p>
            <w:pPr>
              <w:keepNext/>
              <w:keepLines/>
              <w:spacing w:after="0" w:line="250" w:lineRule="auto"/>
            </w:pPr>
            <w:r>
              <w:rPr>
                <w:color w:val="000000"/>
                <w:sz w:val="20"/>
              </w:rPr>
              <w:t>Visitor-facing plain text. Empty input uses the translated type explanation. HTML and scripts are removed. Appears for: All.</w:t>
            </w:r>
          </w:p>
        </w:tc>
        <w:tc>
          <w:tcPr>
            <w:tcW w:type="dxa" w:w="2714"/>
            <w:vAlign w:val="center"/>
            <w:tcMar>
              <w:top w:w="80" w:type="dxa"/>
              <w:bottom w:w="80" w:type="dxa"/>
              <w:left w:w="95" w:type="dxa"/>
              <w:right w:w="95" w:type="dxa"/>
            </w:tcMar>
            <w:shd w:fill="FFFFFF"/>
          </w:tcPr>
          <w:p>
            <w:pPr>
              <w:keepNext/>
              <w:keepLines/>
              <w:spacing w:after="0" w:line="250" w:lineRule="auto"/>
            </w:pPr>
            <w:r>
              <w:rPr>
                <w:color w:val="000000"/>
                <w:sz w:val="20"/>
              </w:rPr>
              <w:t>Multiline plain text up to 4000 characters</w:t>
            </w:r>
          </w:p>
        </w:tc>
      </w:tr>
      <w:tr>
        <w:trPr>
          <w:cantSplit/>
        </w:trPr>
        <w:tc>
          <w:tcPr>
            <w:tcW w:type="dxa" w:w="2761"/>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Primary action label </w:t>
            </w:r>
            <w:r>
              <w:rPr>
                <w:rFonts w:ascii="Liberation Mono" w:hAnsi="Liberation Mono"/>
                <w:color w:val="000000"/>
                <w:sz w:val="18"/>
              </w:rPr>
              <w:t>yes_label</w:t>
            </w:r>
            <w:r>
              <w:rPr>
                <w:color w:val="000000"/>
                <w:sz w:val="20"/>
              </w:rPr>
              <w:t>; Empty</w:t>
            </w:r>
          </w:p>
        </w:tc>
        <w:tc>
          <w:tcPr>
            <w:tcW w:type="dxa" w:w="4605"/>
            <w:vAlign w:val="center"/>
            <w:tcMar>
              <w:top w:w="80" w:type="dxa"/>
              <w:bottom w:w="80" w:type="dxa"/>
              <w:left w:w="95" w:type="dxa"/>
              <w:right w:w="95" w:type="dxa"/>
            </w:tcMar>
            <w:shd w:fill="F7F8FA"/>
          </w:tcPr>
          <w:p>
            <w:pPr>
              <w:keepNext w:val="0"/>
              <w:keepLines/>
              <w:spacing w:after="0" w:line="250" w:lineRule="auto"/>
            </w:pPr>
            <w:r>
              <w:rPr>
                <w:color w:val="000000"/>
                <w:sz w:val="20"/>
              </w:rPr>
              <w:t>Continue or Yes on confirmations; the primary form or sign-in action on access screens. Empty input uses the type template. Appears for: All.</w:t>
            </w:r>
          </w:p>
        </w:tc>
        <w:tc>
          <w:tcPr>
            <w:tcW w:type="dxa" w:w="2714"/>
            <w:vAlign w:val="center"/>
            <w:tcMar>
              <w:top w:w="80" w:type="dxa"/>
              <w:bottom w:w="80" w:type="dxa"/>
              <w:left w:w="95" w:type="dxa"/>
              <w:right w:w="95" w:type="dxa"/>
            </w:tcMar>
            <w:shd w:fill="F7F8FA"/>
          </w:tcPr>
          <w:p>
            <w:pPr>
              <w:keepNext w:val="0"/>
              <w:keepLines/>
              <w:spacing w:after="0" w:line="250" w:lineRule="auto"/>
            </w:pPr>
            <w:r>
              <w:rPr>
                <w:color w:val="000000"/>
                <w:sz w:val="20"/>
              </w:rPr>
              <w:t>Plain text up to 200 characters</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761"/>
        <w:gridCol w:w="4605"/>
        <w:gridCol w:w="2714"/>
      </w:tblGrid>
      <w:tr>
        <w:trPr>
          <w:tblHeader/>
          <w:cantSplit/>
        </w:trPr>
        <w:tc>
          <w:tcPr>
            <w:tcW w:type="dxa" w:w="2761"/>
            <w:vAlign w:val="center"/>
            <w:tcMar>
              <w:top w:w="80" w:type="dxa"/>
              <w:bottom w:w="80" w:type="dxa"/>
              <w:left w:w="95" w:type="dxa"/>
              <w:right w:w="95" w:type="dxa"/>
            </w:tcMar>
            <w:shd w:fill="E8EEF2"/>
          </w:tcPr>
          <w:p>
            <w:pPr>
              <w:keepNext/>
              <w:keepLines/>
              <w:spacing w:after="0" w:line="250" w:lineRule="auto"/>
            </w:pPr>
            <w:r>
              <w:rPr>
                <w:b/>
                <w:color w:val="000000"/>
                <w:sz w:val="20"/>
              </w:rPr>
              <w:t>Field and initial value</w:t>
            </w:r>
          </w:p>
        </w:tc>
        <w:tc>
          <w:tcPr>
            <w:tcW w:type="dxa" w:w="4605"/>
            <w:vAlign w:val="center"/>
            <w:tcMar>
              <w:top w:w="80" w:type="dxa"/>
              <w:bottom w:w="80" w:type="dxa"/>
              <w:left w:w="95" w:type="dxa"/>
              <w:right w:w="95" w:type="dxa"/>
            </w:tcMar>
            <w:shd w:fill="E8EEF2"/>
          </w:tcPr>
          <w:p>
            <w:pPr>
              <w:keepNext/>
              <w:keepLines/>
              <w:spacing w:after="0" w:line="250" w:lineRule="auto"/>
            </w:pPr>
            <w:r>
              <w:rPr>
                <w:b/>
                <w:color w:val="000000"/>
                <w:sz w:val="20"/>
              </w:rPr>
              <w:t>Purpose and availability</w:t>
            </w:r>
          </w:p>
        </w:tc>
        <w:tc>
          <w:tcPr>
            <w:tcW w:type="dxa" w:w="2714"/>
            <w:vAlign w:val="center"/>
            <w:tcMar>
              <w:top w:w="80" w:type="dxa"/>
              <w:bottom w:w="80" w:type="dxa"/>
              <w:left w:w="95" w:type="dxa"/>
              <w:right w:w="95" w:type="dxa"/>
            </w:tcMar>
            <w:shd w:fill="E8EEF2"/>
          </w:tcPr>
          <w:p>
            <w:pPr>
              <w:keepNext/>
              <w:keepLines/>
              <w:spacing w:after="0" w:line="250" w:lineRule="auto"/>
            </w:pPr>
            <w:r>
              <w:rPr>
                <w:b/>
                <w:color w:val="000000"/>
                <w:sz w:val="20"/>
              </w:rPr>
              <w:t>Validation</w:t>
            </w:r>
          </w:p>
        </w:tc>
      </w:tr>
      <w:tr>
        <w:trPr>
          <w:cantSplit/>
        </w:trPr>
        <w:tc>
          <w:tcPr>
            <w:tcW w:type="dxa" w:w="2761"/>
            <w:vAlign w:val="center"/>
            <w:tcMar>
              <w:top w:w="80" w:type="dxa"/>
              <w:bottom w:w="80" w:type="dxa"/>
              <w:left w:w="95" w:type="dxa"/>
              <w:right w:w="95" w:type="dxa"/>
            </w:tcMar>
            <w:shd w:fill="FFFFFF"/>
          </w:tcPr>
          <w:p>
            <w:pPr>
              <w:keepNext/>
              <w:keepLines/>
              <w:spacing w:after="0" w:line="250" w:lineRule="auto"/>
            </w:pPr>
            <w:r>
              <w:rPr>
                <w:color w:val="000000"/>
                <w:sz w:val="20"/>
              </w:rPr>
              <w:t xml:space="preserve">Secondary action label </w:t>
            </w:r>
            <w:r>
              <w:rPr>
                <w:rFonts w:ascii="Liberation Mono" w:hAnsi="Liberation Mono"/>
                <w:color w:val="000000"/>
                <w:sz w:val="18"/>
              </w:rPr>
              <w:t>no_label</w:t>
            </w:r>
            <w:r>
              <w:rPr>
                <w:color w:val="000000"/>
                <w:sz w:val="20"/>
              </w:rPr>
              <w:t>; Empty</w:t>
            </w:r>
          </w:p>
        </w:tc>
        <w:tc>
          <w:tcPr>
            <w:tcW w:type="dxa" w:w="4605"/>
            <w:vAlign w:val="center"/>
            <w:tcMar>
              <w:top w:w="80" w:type="dxa"/>
              <w:bottom w:w="80" w:type="dxa"/>
              <w:left w:w="95" w:type="dxa"/>
              <w:right w:w="95" w:type="dxa"/>
            </w:tcMar>
            <w:shd w:fill="FFFFFF"/>
          </w:tcPr>
          <w:p>
            <w:pPr>
              <w:keepNext/>
              <w:keepLines/>
              <w:spacing w:after="0" w:line="250" w:lineRule="auto"/>
            </w:pPr>
            <w:r>
              <w:rPr>
                <w:color w:val="000000"/>
                <w:sz w:val="20"/>
              </w:rPr>
              <w:t>Leave or No on confirmations; Back or Exit on access screens. Empty input uses the type template. Appears for: All.</w:t>
            </w:r>
          </w:p>
        </w:tc>
        <w:tc>
          <w:tcPr>
            <w:tcW w:type="dxa" w:w="2714"/>
            <w:vAlign w:val="center"/>
            <w:tcMar>
              <w:top w:w="80" w:type="dxa"/>
              <w:bottom w:w="80" w:type="dxa"/>
              <w:left w:w="95" w:type="dxa"/>
              <w:right w:w="95" w:type="dxa"/>
            </w:tcMar>
            <w:shd w:fill="FFFFFF"/>
          </w:tcPr>
          <w:p>
            <w:pPr>
              <w:keepNext/>
              <w:keepLines/>
              <w:spacing w:after="0" w:line="250" w:lineRule="auto"/>
            </w:pPr>
            <w:r>
              <w:rPr>
                <w:color w:val="000000"/>
                <w:sz w:val="20"/>
              </w:rPr>
              <w:t>Plain text up to 200 characters</w:t>
            </w:r>
          </w:p>
        </w:tc>
      </w:tr>
      <w:tr>
        <w:trPr>
          <w:cantSplit/>
        </w:trPr>
        <w:tc>
          <w:tcPr>
            <w:tcW w:type="dxa" w:w="2761"/>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Legacy accent </w:t>
            </w:r>
            <w:r>
              <w:rPr>
                <w:rFonts w:ascii="Liberation Mono" w:hAnsi="Liberation Mono"/>
                <w:color w:val="000000"/>
                <w:sz w:val="18"/>
              </w:rPr>
              <w:t>accent</w:t>
            </w:r>
            <w:r>
              <w:rPr>
                <w:color w:val="000000"/>
                <w:sz w:val="20"/>
              </w:rPr>
              <w:t xml:space="preserve">; </w:t>
            </w:r>
            <w:r>
              <w:rPr>
                <w:rFonts w:ascii="Liberation Mono" w:hAnsi="Liberation Mono"/>
                <w:color w:val="000000"/>
                <w:sz w:val="18"/>
              </w:rPr>
              <w:t>#243446</w:t>
            </w:r>
          </w:p>
        </w:tc>
        <w:tc>
          <w:tcPr>
            <w:tcW w:type="dxa" w:w="4605"/>
            <w:vAlign w:val="center"/>
            <w:tcMar>
              <w:top w:w="80" w:type="dxa"/>
              <w:bottom w:w="80" w:type="dxa"/>
              <w:left w:w="95" w:type="dxa"/>
              <w:right w:w="95" w:type="dxa"/>
            </w:tcMar>
            <w:shd w:fill="F7F8FA"/>
          </w:tcPr>
          <w:p>
            <w:pPr>
              <w:keepNext w:val="0"/>
              <w:keepLines/>
              <w:spacing w:after="0" w:line="250" w:lineRule="auto"/>
            </w:pPr>
            <w:r>
              <w:rPr>
                <w:color w:val="000000"/>
                <w:sz w:val="20"/>
              </w:rPr>
              <w:t>Compatibility field retained for old integrations. The current appearance editor controls the effective accent through global settings and per-gate overrides. Appears for: Compatibility.</w:t>
            </w:r>
          </w:p>
        </w:tc>
        <w:tc>
          <w:tcPr>
            <w:tcW w:type="dxa" w:w="2714"/>
            <w:vAlign w:val="center"/>
            <w:tcMar>
              <w:top w:w="80" w:type="dxa"/>
              <w:bottom w:w="80" w:type="dxa"/>
              <w:left w:w="95" w:type="dxa"/>
              <w:right w:w="95" w:type="dxa"/>
            </w:tcMar>
            <w:shd w:fill="F7F8FA"/>
          </w:tcPr>
          <w:p>
            <w:pPr>
              <w:keepNext w:val="0"/>
              <w:keepLines/>
              <w:spacing w:after="0" w:line="250" w:lineRule="auto"/>
            </w:pPr>
            <w:r>
              <w:rPr>
                <w:color w:val="000000"/>
                <w:sz w:val="20"/>
              </w:rPr>
              <w:t>Six-digit hexadecimal color</w:t>
            </w:r>
          </w:p>
        </w:tc>
      </w:tr>
    </w:tbl>
    <w:p>
      <w:pPr>
        <w:spacing w:after="40" w:before="0" w:line="240" w:lineRule="auto"/>
      </w:pPr>
      <w:r>
        <w:rPr>
          <w:sz w:val="4"/>
        </w:rPr>
      </w:r>
    </w:p>
    <w:p>
      <w:bookmarkStart w:id="25" w:name="s_728e358a14_scope_and_browser_memory"/>
      <w:pPr>
        <w:pStyle w:val="Heading2"/>
      </w:pPr>
      <w:r>
        <w:rPr>
          <w:color w:val="000000"/>
        </w:rPr>
        <w:t>Scope and browser memory</w:t>
      </w:r>
      <w:bookmarkEnd w:id="2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29"/>
        <w:gridCol w:w="4592"/>
        <w:gridCol w:w="2659"/>
      </w:tblGrid>
      <w:tr>
        <w:trPr>
          <w:tblHeader/>
          <w:cantSplit/>
        </w:trPr>
        <w:tc>
          <w:tcPr>
            <w:tcW w:type="dxa" w:w="2829"/>
            <w:vAlign w:val="center"/>
            <w:tcMar>
              <w:top w:w="80" w:type="dxa"/>
              <w:bottom w:w="80" w:type="dxa"/>
              <w:left w:w="95" w:type="dxa"/>
              <w:right w:w="95" w:type="dxa"/>
            </w:tcMar>
            <w:shd w:fill="E8EEF2"/>
          </w:tcPr>
          <w:p>
            <w:pPr>
              <w:keepNext/>
              <w:keepLines/>
              <w:spacing w:after="0" w:line="250" w:lineRule="auto"/>
            </w:pPr>
            <w:r>
              <w:rPr>
                <w:b/>
                <w:color w:val="000000"/>
                <w:sz w:val="20"/>
              </w:rPr>
              <w:t>Field and initial value</w:t>
            </w:r>
          </w:p>
        </w:tc>
        <w:tc>
          <w:tcPr>
            <w:tcW w:type="dxa" w:w="4592"/>
            <w:vAlign w:val="center"/>
            <w:tcMar>
              <w:top w:w="80" w:type="dxa"/>
              <w:bottom w:w="80" w:type="dxa"/>
              <w:left w:w="95" w:type="dxa"/>
              <w:right w:w="95" w:type="dxa"/>
            </w:tcMar>
            <w:shd w:fill="E8EEF2"/>
          </w:tcPr>
          <w:p>
            <w:pPr>
              <w:keepNext/>
              <w:keepLines/>
              <w:spacing w:after="0" w:line="250" w:lineRule="auto"/>
            </w:pPr>
            <w:r>
              <w:rPr>
                <w:b/>
                <w:color w:val="000000"/>
                <w:sz w:val="20"/>
              </w:rPr>
              <w:t>Purpose and availability</w:t>
            </w:r>
          </w:p>
        </w:tc>
        <w:tc>
          <w:tcPr>
            <w:tcW w:type="dxa" w:w="2659"/>
            <w:vAlign w:val="center"/>
            <w:tcMar>
              <w:top w:w="80" w:type="dxa"/>
              <w:bottom w:w="80" w:type="dxa"/>
              <w:left w:w="95" w:type="dxa"/>
              <w:right w:w="95" w:type="dxa"/>
            </w:tcMar>
            <w:shd w:fill="E8EEF2"/>
          </w:tcPr>
          <w:p>
            <w:pPr>
              <w:keepNext/>
              <w:keepLines/>
              <w:spacing w:after="0" w:line="250" w:lineRule="auto"/>
            </w:pPr>
            <w:r>
              <w:rPr>
                <w:b/>
                <w:color w:val="000000"/>
                <w:sz w:val="20"/>
              </w:rPr>
              <w:t>Validation</w:t>
            </w:r>
          </w:p>
        </w:tc>
      </w:tr>
      <w:tr>
        <w:trPr>
          <w:cantSplit/>
        </w:trPr>
        <w:tc>
          <w:tcPr>
            <w:tcW w:type="dxa" w:w="2829"/>
            <w:vAlign w:val="center"/>
            <w:tcMar>
              <w:top w:w="80" w:type="dxa"/>
              <w:bottom w:w="80" w:type="dxa"/>
              <w:left w:w="95" w:type="dxa"/>
              <w:right w:w="95" w:type="dxa"/>
            </w:tcMar>
            <w:shd w:fill="FFFFFF"/>
          </w:tcPr>
          <w:p>
            <w:pPr>
              <w:keepNext/>
              <w:keepLines/>
              <w:spacing w:after="0" w:line="250" w:lineRule="auto"/>
            </w:pPr>
            <w:r>
              <w:rPr>
                <w:color w:val="000000"/>
                <w:sz w:val="20"/>
              </w:rPr>
              <w:t xml:space="preserve">Skip signed-in visitors </w:t>
            </w:r>
            <w:r>
              <w:rPr>
                <w:rFonts w:ascii="Liberation Mono" w:hAnsi="Liberation Mono"/>
                <w:color w:val="000000"/>
                <w:sz w:val="18"/>
              </w:rPr>
              <w:t>skip_​logged_​in</w:t>
            </w:r>
            <w:r>
              <w:rPr>
                <w:color w:val="000000"/>
                <w:sz w:val="20"/>
              </w:rPr>
              <w:t xml:space="preserve">; </w:t>
            </w:r>
            <w:r>
              <w:rPr>
                <w:rFonts w:ascii="Liberation Mono" w:hAnsi="Liberation Mono"/>
                <w:color w:val="000000"/>
                <w:sz w:val="18"/>
              </w:rPr>
              <w:t>1</w:t>
            </w:r>
          </w:p>
        </w:tc>
        <w:tc>
          <w:tcPr>
            <w:tcW w:type="dxa" w:w="4592"/>
            <w:vAlign w:val="center"/>
            <w:tcMar>
              <w:top w:w="80" w:type="dxa"/>
              <w:bottom w:w="80" w:type="dxa"/>
              <w:left w:w="95" w:type="dxa"/>
              <w:right w:w="95" w:type="dxa"/>
            </w:tcMar>
            <w:shd w:fill="FFFFFF"/>
          </w:tcPr>
          <w:p>
            <w:pPr>
              <w:keepNext/>
              <w:keepLines/>
              <w:spacing w:after="0" w:line="250" w:lineRule="auto"/>
            </w:pPr>
            <w:r>
              <w:rPr>
                <w:color w:val="000000"/>
                <w:sz w:val="20"/>
              </w:rPr>
              <w:t>Exempts signed-in visitors from this confirmation using live WordPress login status. Server access types evaluate their actual requirements. Appears for: Confirmation types.</w:t>
            </w:r>
          </w:p>
        </w:tc>
        <w:tc>
          <w:tcPr>
            <w:tcW w:type="dxa" w:w="2659"/>
            <w:vAlign w:val="center"/>
            <w:tcMar>
              <w:top w:w="80" w:type="dxa"/>
              <w:bottom w:w="80" w:type="dxa"/>
              <w:left w:w="95" w:type="dxa"/>
              <w:right w:w="95" w:type="dxa"/>
            </w:tcMar>
            <w:shd w:fill="FFFFFF"/>
          </w:tcPr>
          <w:p>
            <w:pPr>
              <w:keepNext/>
              <w:keepLines/>
              <w:spacing w:after="0" w:line="250" w:lineRule="auto"/>
            </w:pPr>
            <w:r>
              <w:rPr>
                <w:color w:val="000000"/>
                <w:sz w:val="20"/>
              </w:rPr>
              <w:t>Boolean</w:t>
            </w:r>
          </w:p>
        </w:tc>
      </w:tr>
      <w:tr>
        <w:trPr>
          <w:cantSplit/>
        </w:trPr>
        <w:tc>
          <w:tcPr>
            <w:tcW w:type="dxa" w:w="2829"/>
            <w:vAlign w:val="center"/>
            <w:tcMar>
              <w:top w:w="80" w:type="dxa"/>
              <w:bottom w:w="80" w:type="dxa"/>
              <w:left w:w="95" w:type="dxa"/>
              <w:right w:w="95" w:type="dxa"/>
            </w:tcMar>
            <w:shd w:fill="F7F8FA"/>
          </w:tcPr>
          <w:p>
            <w:pPr>
              <w:keepNext/>
              <w:keepLines/>
              <w:spacing w:after="0" w:line="250" w:lineRule="auto"/>
            </w:pPr>
            <w:r>
              <w:rPr>
                <w:color w:val="000000"/>
                <w:sz w:val="20"/>
              </w:rPr>
              <w:t xml:space="preserve">Page scope </w:t>
            </w:r>
            <w:r>
              <w:rPr>
                <w:rFonts w:ascii="Liberation Mono" w:hAnsi="Liberation Mono"/>
                <w:color w:val="000000"/>
                <w:sz w:val="18"/>
              </w:rPr>
              <w:t>scope</w:t>
            </w:r>
            <w:r>
              <w:rPr>
                <w:color w:val="000000"/>
                <w:sz w:val="20"/>
              </w:rPr>
              <w:t xml:space="preserve">; </w:t>
            </w:r>
            <w:r>
              <w:rPr>
                <w:rFonts w:ascii="Liberation Mono" w:hAnsi="Liberation Mono"/>
                <w:color w:val="000000"/>
                <w:sz w:val="18"/>
              </w:rPr>
              <w:t>all</w:t>
            </w:r>
          </w:p>
        </w:tc>
        <w:tc>
          <w:tcPr>
            <w:tcW w:type="dxa" w:w="4592"/>
            <w:vAlign w:val="center"/>
            <w:tcMar>
              <w:top w:w="80" w:type="dxa"/>
              <w:bottom w:w="80" w:type="dxa"/>
              <w:left w:w="95" w:type="dxa"/>
              <w:right w:w="95" w:type="dxa"/>
            </w:tcMar>
            <w:shd w:fill="F7F8FA"/>
          </w:tcPr>
          <w:p>
            <w:pPr>
              <w:keepNext/>
              <w:keepLines/>
              <w:spacing w:after="0" w:line="250" w:lineRule="auto"/>
            </w:pPr>
            <w:r>
              <w:rPr>
                <w:color w:val="000000"/>
                <w:sz w:val="20"/>
              </w:rPr>
              <w:t>Choose all public pages except exclusions, or only the included paths. Scope determines applicability for page gates. Appears for: All.</w:t>
            </w:r>
          </w:p>
        </w:tc>
        <w:tc>
          <w:tcPr>
            <w:tcW w:type="dxa" w:w="2659"/>
            <w:vAlign w:val="center"/>
            <w:tcMar>
              <w:top w:w="80" w:type="dxa"/>
              <w:bottom w:w="80" w:type="dxa"/>
              <w:left w:w="95" w:type="dxa"/>
              <w:right w:w="95" w:type="dxa"/>
            </w:tcMar>
            <w:shd w:fill="F7F8FA"/>
          </w:tcPr>
          <w:p>
            <w:pPr>
              <w:keepNext/>
              <w:keepLines/>
              <w:spacing w:after="0" w:line="250" w:lineRule="auto"/>
            </w:pPr>
            <w:r>
              <w:rPr>
                <w:color w:val="000000"/>
                <w:sz w:val="20"/>
              </w:rPr>
              <w:t>all or selected</w:t>
            </w:r>
          </w:p>
        </w:tc>
      </w:tr>
      <w:tr>
        <w:trPr>
          <w:cantSplit/>
        </w:trPr>
        <w:tc>
          <w:tcPr>
            <w:tcW w:type="dxa" w:w="2829"/>
            <w:vAlign w:val="center"/>
            <w:tcMar>
              <w:top w:w="80" w:type="dxa"/>
              <w:bottom w:w="80" w:type="dxa"/>
              <w:left w:w="95" w:type="dxa"/>
              <w:right w:w="95" w:type="dxa"/>
            </w:tcMar>
            <w:shd w:fill="FFFFFF"/>
          </w:tcPr>
          <w:p>
            <w:pPr>
              <w:keepNext/>
              <w:keepLines/>
              <w:spacing w:after="0" w:line="250" w:lineRule="auto"/>
            </w:pPr>
            <w:r>
              <w:rPr>
                <w:color w:val="000000"/>
                <w:sz w:val="20"/>
              </w:rPr>
              <w:t xml:space="preserve">Allow on the homepage </w:t>
            </w:r>
            <w:r>
              <w:rPr>
                <w:rFonts w:ascii="Liberation Mono" w:hAnsi="Liberation Mono"/>
                <w:color w:val="000000"/>
                <w:sz w:val="18"/>
              </w:rPr>
              <w:t>show_on_home</w:t>
            </w:r>
            <w:r>
              <w:rPr>
                <w:color w:val="000000"/>
                <w:sz w:val="20"/>
              </w:rPr>
              <w:t xml:space="preserve">; </w:t>
            </w:r>
            <w:r>
              <w:rPr>
                <w:rFonts w:ascii="Liberation Mono" w:hAnsi="Liberation Mono"/>
                <w:color w:val="000000"/>
                <w:sz w:val="18"/>
              </w:rPr>
              <w:t>0</w:t>
            </w:r>
          </w:p>
        </w:tc>
        <w:tc>
          <w:tcPr>
            <w:tcW w:type="dxa" w:w="4592"/>
            <w:vAlign w:val="center"/>
            <w:tcMar>
              <w:top w:w="80" w:type="dxa"/>
              <w:bottom w:w="80" w:type="dxa"/>
              <w:left w:w="95" w:type="dxa"/>
              <w:right w:w="95" w:type="dxa"/>
            </w:tcMar>
            <w:shd w:fill="FFFFFF"/>
          </w:tcPr>
          <w:p>
            <w:pPr>
              <w:keepNext/>
              <w:keepLines/>
              <w:spacing w:after="0" w:line="250" w:lineRule="auto"/>
            </w:pPr>
            <w:r>
              <w:rPr>
                <w:color w:val="000000"/>
                <w:sz w:val="20"/>
              </w:rPr>
              <w:t>Allows this gate on the WordPress front page when the scope and exclusions also match. It does not override exclusions. Appears for: All.</w:t>
            </w:r>
          </w:p>
        </w:tc>
        <w:tc>
          <w:tcPr>
            <w:tcW w:type="dxa" w:w="2659"/>
            <w:vAlign w:val="center"/>
            <w:tcMar>
              <w:top w:w="80" w:type="dxa"/>
              <w:bottom w:w="80" w:type="dxa"/>
              <w:left w:w="95" w:type="dxa"/>
              <w:right w:w="95" w:type="dxa"/>
            </w:tcMar>
            <w:shd w:fill="FFFFFF"/>
          </w:tcPr>
          <w:p>
            <w:pPr>
              <w:keepNext/>
              <w:keepLines/>
              <w:spacing w:after="0" w:line="250" w:lineRule="auto"/>
            </w:pPr>
            <w:r>
              <w:rPr>
                <w:color w:val="000000"/>
                <w:sz w:val="20"/>
              </w:rPr>
              <w:t>Boolean</w:t>
            </w:r>
          </w:p>
        </w:tc>
      </w:tr>
      <w:tr>
        <w:trPr>
          <w:cantSplit/>
        </w:trPr>
        <w:tc>
          <w:tcPr>
            <w:tcW w:type="dxa" w:w="2829"/>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Included paths </w:t>
            </w:r>
            <w:r>
              <w:rPr>
                <w:rFonts w:ascii="Liberation Mono" w:hAnsi="Liberation Mono"/>
                <w:color w:val="000000"/>
                <w:sz w:val="18"/>
              </w:rPr>
              <w:t>include_paths</w:t>
            </w:r>
            <w:r>
              <w:rPr>
                <w:color w:val="000000"/>
                <w:sz w:val="20"/>
              </w:rPr>
              <w:t>; Empty list</w:t>
            </w:r>
          </w:p>
        </w:tc>
        <w:tc>
          <w:tcPr>
            <w:tcW w:type="dxa" w:w="4592"/>
            <w:vAlign w:val="center"/>
            <w:tcMar>
              <w:top w:w="80" w:type="dxa"/>
              <w:bottom w:w="80" w:type="dxa"/>
              <w:left w:w="95" w:type="dxa"/>
              <w:right w:w="95" w:type="dxa"/>
            </w:tcMar>
            <w:shd w:fill="F7F8FA"/>
          </w:tcPr>
          <w:p>
            <w:pPr>
              <w:keepNext w:val="0"/>
              <w:keepLines/>
              <w:spacing w:after="0" w:line="250" w:lineRule="auto"/>
            </w:pPr>
            <w:r>
              <w:rPr>
                <w:color w:val="000000"/>
                <w:sz w:val="20"/>
              </w:rPr>
              <w:t>Used by selected scope. Paths are relative to the site home and normalized with a trailing slash. /product/* is a prefix; /product/ is exact. Appears for: All.</w:t>
            </w:r>
          </w:p>
        </w:tc>
        <w:tc>
          <w:tcPr>
            <w:tcW w:type="dxa" w:w="2659"/>
            <w:vAlign w:val="center"/>
            <w:tcMar>
              <w:top w:w="80" w:type="dxa"/>
              <w:bottom w:w="80" w:type="dxa"/>
              <w:left w:w="95" w:type="dxa"/>
              <w:right w:w="95" w:type="dxa"/>
            </w:tcMar>
            <w:shd w:fill="F7F8FA"/>
          </w:tcPr>
          <w:p>
            <w:pPr>
              <w:keepNext w:val="0"/>
              <w:keepLines/>
              <w:spacing w:after="0" w:line="250" w:lineRule="auto"/>
            </w:pPr>
            <w:r>
              <w:rPr>
                <w:color w:val="000000"/>
                <w:sz w:val="20"/>
              </w:rPr>
              <w:t>Up to 200 paths; each at most 512 bytes; wildcard only as final /*</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29"/>
        <w:gridCol w:w="4592"/>
        <w:gridCol w:w="2659"/>
      </w:tblGrid>
      <w:tr>
        <w:trPr>
          <w:tblHeader/>
          <w:cantSplit/>
        </w:trPr>
        <w:tc>
          <w:tcPr>
            <w:tcW w:type="dxa" w:w="2829"/>
            <w:vAlign w:val="center"/>
            <w:tcMar>
              <w:top w:w="80" w:type="dxa"/>
              <w:bottom w:w="80" w:type="dxa"/>
              <w:left w:w="95" w:type="dxa"/>
              <w:right w:w="95" w:type="dxa"/>
            </w:tcMar>
            <w:shd w:fill="E8EEF2"/>
          </w:tcPr>
          <w:p>
            <w:pPr>
              <w:keepNext/>
              <w:keepLines/>
              <w:spacing w:after="0" w:line="250" w:lineRule="auto"/>
            </w:pPr>
            <w:r>
              <w:rPr>
                <w:b/>
                <w:color w:val="000000"/>
                <w:sz w:val="20"/>
              </w:rPr>
              <w:t>Field and initial value</w:t>
            </w:r>
          </w:p>
        </w:tc>
        <w:tc>
          <w:tcPr>
            <w:tcW w:type="dxa" w:w="4592"/>
            <w:vAlign w:val="center"/>
            <w:tcMar>
              <w:top w:w="80" w:type="dxa"/>
              <w:bottom w:w="80" w:type="dxa"/>
              <w:left w:w="95" w:type="dxa"/>
              <w:right w:w="95" w:type="dxa"/>
            </w:tcMar>
            <w:shd w:fill="E8EEF2"/>
          </w:tcPr>
          <w:p>
            <w:pPr>
              <w:keepNext/>
              <w:keepLines/>
              <w:spacing w:after="0" w:line="250" w:lineRule="auto"/>
            </w:pPr>
            <w:r>
              <w:rPr>
                <w:b/>
                <w:color w:val="000000"/>
                <w:sz w:val="20"/>
              </w:rPr>
              <w:t>Purpose and availability</w:t>
            </w:r>
          </w:p>
        </w:tc>
        <w:tc>
          <w:tcPr>
            <w:tcW w:type="dxa" w:w="2659"/>
            <w:vAlign w:val="center"/>
            <w:tcMar>
              <w:top w:w="80" w:type="dxa"/>
              <w:bottom w:w="80" w:type="dxa"/>
              <w:left w:w="95" w:type="dxa"/>
              <w:right w:w="95" w:type="dxa"/>
            </w:tcMar>
            <w:shd w:fill="E8EEF2"/>
          </w:tcPr>
          <w:p>
            <w:pPr>
              <w:keepNext/>
              <w:keepLines/>
              <w:spacing w:after="0" w:line="250" w:lineRule="auto"/>
            </w:pPr>
            <w:r>
              <w:rPr>
                <w:b/>
                <w:color w:val="000000"/>
                <w:sz w:val="20"/>
              </w:rPr>
              <w:t>Validation</w:t>
            </w:r>
          </w:p>
        </w:tc>
      </w:tr>
      <w:tr>
        <w:trPr>
          <w:cantSplit/>
        </w:trPr>
        <w:tc>
          <w:tcPr>
            <w:tcW w:type="dxa" w:w="2829"/>
            <w:vAlign w:val="center"/>
            <w:tcMar>
              <w:top w:w="80" w:type="dxa"/>
              <w:bottom w:w="80" w:type="dxa"/>
              <w:left w:w="95" w:type="dxa"/>
              <w:right w:w="95" w:type="dxa"/>
            </w:tcMar>
            <w:shd w:fill="FFFFFF"/>
          </w:tcPr>
          <w:p>
            <w:pPr>
              <w:keepNext/>
              <w:keepLines/>
              <w:spacing w:after="0" w:line="250" w:lineRule="auto"/>
            </w:pPr>
            <w:r>
              <w:rPr>
                <w:color w:val="000000"/>
                <w:sz w:val="20"/>
              </w:rPr>
              <w:t xml:space="preserve">Excluded paths </w:t>
            </w:r>
            <w:r>
              <w:rPr>
                <w:rFonts w:ascii="Liberation Mono" w:hAnsi="Liberation Mono"/>
                <w:color w:val="000000"/>
                <w:sz w:val="18"/>
              </w:rPr>
              <w:t>exclude_paths</w:t>
            </w:r>
            <w:r>
              <w:rPr>
                <w:color w:val="000000"/>
                <w:sz w:val="20"/>
              </w:rPr>
              <w:t>; Empty list</w:t>
            </w:r>
          </w:p>
        </w:tc>
        <w:tc>
          <w:tcPr>
            <w:tcW w:type="dxa" w:w="4592"/>
            <w:vAlign w:val="center"/>
            <w:tcMar>
              <w:top w:w="80" w:type="dxa"/>
              <w:bottom w:w="80" w:type="dxa"/>
              <w:left w:w="95" w:type="dxa"/>
              <w:right w:w="95" w:type="dxa"/>
            </w:tcMar>
            <w:shd w:fill="FFFFFF"/>
          </w:tcPr>
          <w:p>
            <w:pPr>
              <w:keepNext/>
              <w:keepLines/>
              <w:spacing w:after="0" w:line="250" w:lineRule="auto"/>
            </w:pPr>
            <w:r>
              <w:rPr>
                <w:color w:val="000000"/>
                <w:sz w:val="20"/>
              </w:rPr>
              <w:t>Exclusions win over homepage inclusion, selected scope and advanced rules. Keep required policy, exit and recovery destinations reachable. Appears for: All.</w:t>
            </w:r>
          </w:p>
        </w:tc>
        <w:tc>
          <w:tcPr>
            <w:tcW w:type="dxa" w:w="2659"/>
            <w:vAlign w:val="center"/>
            <w:tcMar>
              <w:top w:w="80" w:type="dxa"/>
              <w:bottom w:w="80" w:type="dxa"/>
              <w:left w:w="95" w:type="dxa"/>
              <w:right w:w="95" w:type="dxa"/>
            </w:tcMar>
            <w:shd w:fill="FFFFFF"/>
          </w:tcPr>
          <w:p>
            <w:pPr>
              <w:keepNext/>
              <w:keepLines/>
              <w:spacing w:after="0" w:line="250" w:lineRule="auto"/>
            </w:pPr>
            <w:r>
              <w:rPr>
                <w:color w:val="000000"/>
                <w:sz w:val="20"/>
              </w:rPr>
              <w:t>Up to 200 paths; same grammar as included paths</w:t>
            </w:r>
          </w:p>
        </w:tc>
      </w:tr>
      <w:tr>
        <w:trPr>
          <w:cantSplit/>
        </w:trPr>
        <w:tc>
          <w:tcPr>
            <w:tcW w:type="dxa" w:w="2829"/>
            <w:vAlign w:val="center"/>
            <w:tcMar>
              <w:top w:w="80" w:type="dxa"/>
              <w:bottom w:w="80" w:type="dxa"/>
              <w:left w:w="95" w:type="dxa"/>
              <w:right w:w="95" w:type="dxa"/>
            </w:tcMar>
            <w:shd w:fill="F7F8FA"/>
          </w:tcPr>
          <w:p>
            <w:pPr>
              <w:keepNext/>
              <w:keepLines/>
              <w:spacing w:after="0" w:line="250" w:lineRule="auto"/>
            </w:pPr>
            <w:r>
              <w:rPr>
                <w:color w:val="000000"/>
                <w:sz w:val="20"/>
              </w:rPr>
              <w:t xml:space="preserve">Ask again after no site clicks </w:t>
            </w:r>
            <w:r>
              <w:rPr>
                <w:rFonts w:ascii="Liberation Mono" w:hAnsi="Liberation Mono"/>
                <w:color w:val="000000"/>
                <w:sz w:val="18"/>
              </w:rPr>
              <w:t>idle_minutes</w:t>
            </w:r>
            <w:r>
              <w:rPr>
                <w:color w:val="000000"/>
                <w:sz w:val="20"/>
              </w:rPr>
              <w:t xml:space="preserve">; </w:t>
            </w:r>
            <w:r>
              <w:rPr>
                <w:rFonts w:ascii="Liberation Mono" w:hAnsi="Liberation Mono"/>
                <w:color w:val="000000"/>
                <w:sz w:val="18"/>
              </w:rPr>
              <w:t>60</w:t>
            </w:r>
          </w:p>
        </w:tc>
        <w:tc>
          <w:tcPr>
            <w:tcW w:type="dxa" w:w="4592"/>
            <w:vAlign w:val="center"/>
            <w:tcMar>
              <w:top w:w="80" w:type="dxa"/>
              <w:bottom w:w="80" w:type="dxa"/>
              <w:left w:w="95" w:type="dxa"/>
              <w:right w:w="95" w:type="dxa"/>
            </w:tcMar>
            <w:shd w:fill="F7F8FA"/>
          </w:tcPr>
          <w:p>
            <w:pPr>
              <w:keepNext/>
              <w:keepLines/>
              <w:spacing w:after="0" w:line="250" w:lineRule="auto"/>
            </w:pPr>
            <w:r>
              <w:rPr>
                <w:color w:val="000000"/>
                <w:sz w:val="20"/>
              </w:rPr>
              <w:t>Only trusted real clicks or taps renew a valid ordinary confirmation answer. A first click after expiry cannot revive it. Zero keeps browser-session memory without an inactivity deadline. Appears for: Confirmation types.</w:t>
            </w:r>
          </w:p>
        </w:tc>
        <w:tc>
          <w:tcPr>
            <w:tcW w:type="dxa" w:w="2659"/>
            <w:vAlign w:val="center"/>
            <w:tcMar>
              <w:top w:w="80" w:type="dxa"/>
              <w:bottom w:w="80" w:type="dxa"/>
              <w:left w:w="95" w:type="dxa"/>
              <w:right w:w="95" w:type="dxa"/>
            </w:tcMar>
            <w:shd w:fill="F7F8FA"/>
          </w:tcPr>
          <w:p>
            <w:pPr>
              <w:keepNext/>
              <w:keepLines/>
              <w:spacing w:after="0" w:line="250" w:lineRule="auto"/>
            </w:pPr>
            <w:r>
              <w:rPr>
                <w:color w:val="000000"/>
                <w:sz w:val="20"/>
              </w:rPr>
              <w:t>Integer 0 to 10080 minutes</w:t>
            </w:r>
          </w:p>
        </w:tc>
      </w:tr>
      <w:tr>
        <w:trPr>
          <w:cantSplit/>
        </w:trPr>
        <w:tc>
          <w:tcPr>
            <w:tcW w:type="dxa" w:w="2829"/>
            <w:vAlign w:val="center"/>
            <w:tcMar>
              <w:top w:w="80" w:type="dxa"/>
              <w:bottom w:w="80" w:type="dxa"/>
              <w:left w:w="95" w:type="dxa"/>
              <w:right w:w="95" w:type="dxa"/>
            </w:tcMar>
            <w:shd w:fill="FFFFFF"/>
          </w:tcPr>
          <w:p>
            <w:pPr>
              <w:keepNext/>
              <w:keepLines/>
              <w:spacing w:after="0" w:line="250" w:lineRule="auto"/>
            </w:pPr>
            <w:r>
              <w:rPr>
                <w:color w:val="000000"/>
                <w:sz w:val="20"/>
              </w:rPr>
              <w:t xml:space="preserve">Offer Remember this browser </w:t>
            </w:r>
            <w:r>
              <w:rPr>
                <w:rFonts w:ascii="Liberation Mono" w:hAnsi="Liberation Mono"/>
                <w:color w:val="000000"/>
                <w:sz w:val="18"/>
              </w:rPr>
              <w:t>allow_​remember</w:t>
            </w:r>
            <w:r>
              <w:rPr>
                <w:color w:val="000000"/>
                <w:sz w:val="20"/>
              </w:rPr>
              <w:t xml:space="preserve">; </w:t>
            </w:r>
            <w:r>
              <w:rPr>
                <w:rFonts w:ascii="Liberation Mono" w:hAnsi="Liberation Mono"/>
                <w:color w:val="000000"/>
                <w:sz w:val="18"/>
              </w:rPr>
              <w:t>0</w:t>
            </w:r>
          </w:p>
        </w:tc>
        <w:tc>
          <w:tcPr>
            <w:tcW w:type="dxa" w:w="4592"/>
            <w:vAlign w:val="center"/>
            <w:tcMar>
              <w:top w:w="80" w:type="dxa"/>
              <w:bottom w:w="80" w:type="dxa"/>
              <w:left w:w="95" w:type="dxa"/>
              <w:right w:w="95" w:type="dxa"/>
            </w:tcMar>
            <w:shd w:fill="FFFFFF"/>
          </w:tcPr>
          <w:p>
            <w:pPr>
              <w:keepNext/>
              <w:keepLines/>
              <w:spacing w:after="0" w:line="250" w:lineRule="auto"/>
            </w:pPr>
            <w:r>
              <w:rPr>
                <w:color w:val="000000"/>
                <w:sz w:val="20"/>
              </w:rPr>
              <w:t>Offers an unchecked visitor choice. A remembered answer bypasses inactivity until its fixed expiry. Turning this off removes the remembered answer on evaluation. Appears for: Confirmation types.</w:t>
            </w:r>
          </w:p>
        </w:tc>
        <w:tc>
          <w:tcPr>
            <w:tcW w:type="dxa" w:w="2659"/>
            <w:vAlign w:val="center"/>
            <w:tcMar>
              <w:top w:w="80" w:type="dxa"/>
              <w:bottom w:w="80" w:type="dxa"/>
              <w:left w:w="95" w:type="dxa"/>
              <w:right w:w="95" w:type="dxa"/>
            </w:tcMar>
            <w:shd w:fill="FFFFFF"/>
          </w:tcPr>
          <w:p>
            <w:pPr>
              <w:keepNext/>
              <w:keepLines/>
              <w:spacing w:after="0" w:line="250" w:lineRule="auto"/>
            </w:pPr>
            <w:r>
              <w:rPr>
                <w:color w:val="000000"/>
                <w:sz w:val="20"/>
              </w:rPr>
              <w:t>Boolean</w:t>
            </w:r>
          </w:p>
        </w:tc>
      </w:tr>
      <w:tr>
        <w:trPr>
          <w:cantSplit/>
        </w:trPr>
        <w:tc>
          <w:tcPr>
            <w:tcW w:type="dxa" w:w="2829"/>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Remember duration </w:t>
            </w:r>
            <w:r>
              <w:rPr>
                <w:rFonts w:ascii="Liberation Mono" w:hAnsi="Liberation Mono"/>
                <w:color w:val="000000"/>
                <w:sz w:val="18"/>
              </w:rPr>
              <w:t>remember_days</w:t>
            </w:r>
            <w:r>
              <w:rPr>
                <w:color w:val="000000"/>
                <w:sz w:val="20"/>
              </w:rPr>
              <w:t xml:space="preserve">; </w:t>
            </w:r>
            <w:r>
              <w:rPr>
                <w:rFonts w:ascii="Liberation Mono" w:hAnsi="Liberation Mono"/>
                <w:color w:val="000000"/>
                <w:sz w:val="18"/>
              </w:rPr>
              <w:t>30</w:t>
            </w:r>
          </w:p>
        </w:tc>
        <w:tc>
          <w:tcPr>
            <w:tcW w:type="dxa" w:w="4592"/>
            <w:vAlign w:val="center"/>
            <w:tcMar>
              <w:top w:w="80" w:type="dxa"/>
              <w:bottom w:w="80" w:type="dxa"/>
              <w:left w:w="95" w:type="dxa"/>
              <w:right w:w="95" w:type="dxa"/>
            </w:tcMar>
            <w:shd w:fill="F7F8FA"/>
          </w:tcPr>
          <w:p>
            <w:pPr>
              <w:keepNext w:val="0"/>
              <w:keepLines/>
              <w:spacing w:after="0" w:line="250" w:lineRule="auto"/>
            </w:pPr>
            <w:r>
              <w:rPr>
                <w:color w:val="000000"/>
                <w:sz w:val="20"/>
              </w:rPr>
              <w:t>Fixed maximum duration of an explicitly remembered answer. Browsing never extends it; lowering the setting shortens its accepted lifetime. Appears for: Confirmation types.</w:t>
            </w:r>
          </w:p>
        </w:tc>
        <w:tc>
          <w:tcPr>
            <w:tcW w:type="dxa" w:w="2659"/>
            <w:vAlign w:val="center"/>
            <w:tcMar>
              <w:top w:w="80" w:type="dxa"/>
              <w:bottom w:w="80" w:type="dxa"/>
              <w:left w:w="95" w:type="dxa"/>
              <w:right w:w="95" w:type="dxa"/>
            </w:tcMar>
            <w:shd w:fill="F7F8FA"/>
          </w:tcPr>
          <w:p>
            <w:pPr>
              <w:keepNext w:val="0"/>
              <w:keepLines/>
              <w:spacing w:after="0" w:line="250" w:lineRule="auto"/>
            </w:pPr>
            <w:r>
              <w:rPr>
                <w:color w:val="000000"/>
                <w:sz w:val="20"/>
              </w:rPr>
              <w:t>Integer 1 to 365 days</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29"/>
        <w:gridCol w:w="4592"/>
        <w:gridCol w:w="2659"/>
      </w:tblGrid>
      <w:tr>
        <w:trPr>
          <w:tblHeader/>
          <w:cantSplit/>
        </w:trPr>
        <w:tc>
          <w:tcPr>
            <w:tcW w:type="dxa" w:w="2829"/>
            <w:vAlign w:val="center"/>
            <w:tcMar>
              <w:top w:w="80" w:type="dxa"/>
              <w:bottom w:w="80" w:type="dxa"/>
              <w:left w:w="95" w:type="dxa"/>
              <w:right w:w="95" w:type="dxa"/>
            </w:tcMar>
            <w:shd w:fill="E8EEF2"/>
          </w:tcPr>
          <w:p>
            <w:pPr>
              <w:keepNext/>
              <w:keepLines/>
              <w:spacing w:after="0" w:line="250" w:lineRule="auto"/>
            </w:pPr>
            <w:r>
              <w:rPr>
                <w:b/>
                <w:color w:val="000000"/>
                <w:sz w:val="20"/>
              </w:rPr>
              <w:t>Field and initial value</w:t>
            </w:r>
          </w:p>
        </w:tc>
        <w:tc>
          <w:tcPr>
            <w:tcW w:type="dxa" w:w="4592"/>
            <w:vAlign w:val="center"/>
            <w:tcMar>
              <w:top w:w="80" w:type="dxa"/>
              <w:bottom w:w="80" w:type="dxa"/>
              <w:left w:w="95" w:type="dxa"/>
              <w:right w:w="95" w:type="dxa"/>
            </w:tcMar>
            <w:shd w:fill="E8EEF2"/>
          </w:tcPr>
          <w:p>
            <w:pPr>
              <w:keepNext/>
              <w:keepLines/>
              <w:spacing w:after="0" w:line="250" w:lineRule="auto"/>
            </w:pPr>
            <w:r>
              <w:rPr>
                <w:b/>
                <w:color w:val="000000"/>
                <w:sz w:val="20"/>
              </w:rPr>
              <w:t>Purpose and availability</w:t>
            </w:r>
          </w:p>
        </w:tc>
        <w:tc>
          <w:tcPr>
            <w:tcW w:type="dxa" w:w="2659"/>
            <w:vAlign w:val="center"/>
            <w:tcMar>
              <w:top w:w="80" w:type="dxa"/>
              <w:bottom w:w="80" w:type="dxa"/>
              <w:left w:w="95" w:type="dxa"/>
              <w:right w:w="95" w:type="dxa"/>
            </w:tcMar>
            <w:shd w:fill="E8EEF2"/>
          </w:tcPr>
          <w:p>
            <w:pPr>
              <w:keepNext/>
              <w:keepLines/>
              <w:spacing w:after="0" w:line="250" w:lineRule="auto"/>
            </w:pPr>
            <w:r>
              <w:rPr>
                <w:b/>
                <w:color w:val="000000"/>
                <w:sz w:val="20"/>
              </w:rPr>
              <w:t>Validation</w:t>
            </w:r>
          </w:p>
        </w:tc>
      </w:tr>
      <w:tr>
        <w:trPr>
          <w:cantSplit/>
        </w:trPr>
        <w:tc>
          <w:tcPr>
            <w:tcW w:type="dxa" w:w="2829"/>
            <w:vAlign w:val="center"/>
            <w:tcMar>
              <w:top w:w="80" w:type="dxa"/>
              <w:bottom w:w="80" w:type="dxa"/>
              <w:left w:w="95" w:type="dxa"/>
              <w:right w:w="95" w:type="dxa"/>
            </w:tcMar>
            <w:shd w:fill="FFFFFF"/>
          </w:tcPr>
          <w:p>
            <w:pPr>
              <w:keepNext/>
              <w:keepLines/>
              <w:spacing w:after="0" w:line="250" w:lineRule="auto"/>
            </w:pPr>
            <w:r>
              <w:rPr>
                <w:color w:val="000000"/>
                <w:sz w:val="20"/>
              </w:rPr>
              <w:t xml:space="preserve">Leave or Back destination </w:t>
            </w:r>
            <w:r>
              <w:rPr>
                <w:rFonts w:ascii="Liberation Mono" w:hAnsi="Liberation Mono"/>
                <w:color w:val="000000"/>
                <w:sz w:val="18"/>
              </w:rPr>
              <w:t>exit_url</w:t>
            </w:r>
            <w:r>
              <w:rPr>
                <w:color w:val="000000"/>
                <w:sz w:val="20"/>
              </w:rPr>
              <w:t>; Empty</w:t>
            </w:r>
          </w:p>
        </w:tc>
        <w:tc>
          <w:tcPr>
            <w:tcW w:type="dxa" w:w="4592"/>
            <w:vAlign w:val="center"/>
            <w:tcMar>
              <w:top w:w="80" w:type="dxa"/>
              <w:bottom w:w="80" w:type="dxa"/>
              <w:left w:w="95" w:type="dxa"/>
              <w:right w:w="95" w:type="dxa"/>
            </w:tcMar>
            <w:shd w:fill="FFFFFF"/>
          </w:tcPr>
          <w:p>
            <w:pPr>
              <w:keepNext/>
              <w:keepLines/>
              <w:spacing w:after="0" w:line="250" w:lineRule="auto"/>
            </w:pPr>
            <w:r>
              <w:rPr>
                <w:color w:val="000000"/>
                <w:sz w:val="20"/>
              </w:rPr>
              <w:t>Complete HTTP or HTTPS URL. Confirmations with no destination leave to a blank page; server access screens use the homepage for the secondary action. Appears for: All.</w:t>
            </w:r>
          </w:p>
        </w:tc>
        <w:tc>
          <w:tcPr>
            <w:tcW w:type="dxa" w:w="2659"/>
            <w:vAlign w:val="center"/>
            <w:tcMar>
              <w:top w:w="80" w:type="dxa"/>
              <w:bottom w:w="80" w:type="dxa"/>
              <w:left w:w="95" w:type="dxa"/>
              <w:right w:w="95" w:type="dxa"/>
            </w:tcMar>
            <w:shd w:fill="FFFFFF"/>
          </w:tcPr>
          <w:p>
            <w:pPr>
              <w:keepNext/>
              <w:keepLines/>
              <w:spacing w:after="0" w:line="250" w:lineRule="auto"/>
            </w:pPr>
            <w:r>
              <w:rPr>
                <w:color w:val="000000"/>
                <w:sz w:val="20"/>
              </w:rPr>
              <w:t>Empty or complete HTTP or HTTPS URL without embedded credentials</w:t>
            </w:r>
          </w:p>
        </w:tc>
      </w:tr>
      <w:tr>
        <w:trPr>
          <w:cantSplit/>
        </w:trPr>
        <w:tc>
          <w:tcPr>
            <w:tcW w:type="dxa" w:w="2829"/>
            <w:vAlign w:val="center"/>
            <w:tcMar>
              <w:top w:w="80" w:type="dxa"/>
              <w:bottom w:w="80" w:type="dxa"/>
              <w:left w:w="95" w:type="dxa"/>
              <w:right w:w="95" w:type="dxa"/>
            </w:tcMar>
            <w:shd w:fill="F7F8FA"/>
          </w:tcPr>
          <w:p>
            <w:pPr>
              <w:keepNext/>
              <w:keepLines/>
              <w:spacing w:after="0" w:line="250" w:lineRule="auto"/>
            </w:pPr>
            <w:r>
              <w:rPr>
                <w:color w:val="000000"/>
                <w:sz w:val="20"/>
              </w:rPr>
              <w:t xml:space="preserve">Gate appearance override </w:t>
            </w:r>
            <w:r>
              <w:rPr>
                <w:rFonts w:ascii="Liberation Mono" w:hAnsi="Liberation Mono"/>
                <w:color w:val="000000"/>
                <w:sz w:val="18"/>
              </w:rPr>
              <w:t>appearance</w:t>
            </w:r>
            <w:r>
              <w:rPr>
                <w:color w:val="000000"/>
                <w:sz w:val="20"/>
              </w:rPr>
              <w:t>; Empty list</w:t>
            </w:r>
          </w:p>
        </w:tc>
        <w:tc>
          <w:tcPr>
            <w:tcW w:type="dxa" w:w="4592"/>
            <w:vAlign w:val="center"/>
            <w:tcMar>
              <w:top w:w="80" w:type="dxa"/>
              <w:bottom w:w="80" w:type="dxa"/>
              <w:left w:w="95" w:type="dxa"/>
              <w:right w:w="95" w:type="dxa"/>
            </w:tcMar>
            <w:shd w:fill="F7F8FA"/>
          </w:tcPr>
          <w:p>
            <w:pPr>
              <w:keepNext/>
              <w:keepLines/>
              <w:spacing w:after="0" w:line="250" w:lineRule="auto"/>
            </w:pPr>
            <w:r>
              <w:rPr>
                <w:color w:val="000000"/>
                <w:sz w:val="20"/>
              </w:rPr>
              <w:t>An empty override inherits global appearance. Enabling the override stores native appearance values; clearing it returns to inheritance. Appears for: All.</w:t>
            </w:r>
          </w:p>
        </w:tc>
        <w:tc>
          <w:tcPr>
            <w:tcW w:type="dxa" w:w="2659"/>
            <w:vAlign w:val="center"/>
            <w:tcMar>
              <w:top w:w="80" w:type="dxa"/>
              <w:bottom w:w="80" w:type="dxa"/>
              <w:left w:w="95" w:type="dxa"/>
              <w:right w:w="95" w:type="dxa"/>
            </w:tcMar>
            <w:shd w:fill="F7F8FA"/>
          </w:tcPr>
          <w:p>
            <w:pPr>
              <w:keepNext/>
              <w:keepLines/>
              <w:spacing w:after="0" w:line="250" w:lineRule="auto"/>
            </w:pPr>
            <w:r>
              <w:rPr>
                <w:color w:val="000000"/>
                <w:sz w:val="20"/>
              </w:rPr>
              <w:t>21 validated appearance fields</w:t>
            </w:r>
          </w:p>
        </w:tc>
      </w:tr>
      <w:tr>
        <w:trPr>
          <w:cantSplit/>
        </w:trPr>
        <w:tc>
          <w:tcPr>
            <w:tcW w:type="dxa" w:w="2829"/>
            <w:vAlign w:val="center"/>
            <w:tcMar>
              <w:top w:w="80" w:type="dxa"/>
              <w:bottom w:w="80" w:type="dxa"/>
              <w:left w:w="95" w:type="dxa"/>
              <w:right w:w="95" w:type="dxa"/>
            </w:tcMar>
            <w:shd w:fill="FFFFFF"/>
          </w:tcPr>
          <w:p>
            <w:pPr>
              <w:keepNext w:val="0"/>
              <w:keepLines/>
              <w:spacing w:after="0" w:line="250" w:lineRule="auto"/>
            </w:pPr>
            <w:r>
              <w:rPr>
                <w:color w:val="000000"/>
                <w:sz w:val="20"/>
              </w:rPr>
              <w:t xml:space="preserve">Imported gate review </w:t>
            </w:r>
            <w:r>
              <w:rPr>
                <w:rFonts w:ascii="Liberation Mono" w:hAnsi="Liberation Mono"/>
                <w:color w:val="000000"/>
                <w:sz w:val="18"/>
              </w:rPr>
              <w:t>import_review</w:t>
            </w:r>
            <w:r>
              <w:rPr>
                <w:color w:val="000000"/>
                <w:sz w:val="20"/>
              </w:rPr>
              <w:t xml:space="preserve">; </w:t>
            </w:r>
            <w:r>
              <w:rPr>
                <w:rFonts w:ascii="Liberation Mono" w:hAnsi="Liberation Mono"/>
                <w:color w:val="000000"/>
                <w:sz w:val="18"/>
              </w:rPr>
              <w:t>0</w:t>
            </w:r>
          </w:p>
        </w:tc>
        <w:tc>
          <w:tcPr>
            <w:tcW w:type="dxa" w:w="4592"/>
            <w:vAlign w:val="center"/>
            <w:tcMar>
              <w:top w:w="80" w:type="dxa"/>
              <w:bottom w:w="80" w:type="dxa"/>
              <w:left w:w="95" w:type="dxa"/>
              <w:right w:w="95" w:type="dxa"/>
            </w:tcMar>
            <w:shd w:fill="FFFFFF"/>
          </w:tcPr>
          <w:p>
            <w:pPr>
              <w:keepNext w:val="0"/>
              <w:keepLines/>
              <w:spacing w:after="0" w:line="250" w:lineRule="auto"/>
            </w:pPr>
            <w:r>
              <w:rPr>
                <w:color w:val="000000"/>
                <w:sz w:val="20"/>
              </w:rPr>
              <w:t>Imported gates remain disabled and flagged until their local links, IDs, roles, pages and providers are reviewed. Appears for: Imported gates.</w:t>
            </w:r>
          </w:p>
        </w:tc>
        <w:tc>
          <w:tcPr>
            <w:tcW w:type="dxa" w:w="2659"/>
            <w:vAlign w:val="center"/>
            <w:tcMar>
              <w:top w:w="80" w:type="dxa"/>
              <w:bottom w:w="80" w:type="dxa"/>
              <w:left w:w="95" w:type="dxa"/>
              <w:right w:w="95" w:type="dxa"/>
            </w:tcMar>
            <w:shd w:fill="FFFFFF"/>
          </w:tcPr>
          <w:p>
            <w:pPr>
              <w:keepNext w:val="0"/>
              <w:keepLines/>
              <w:spacing w:after="0" w:line="250" w:lineRule="auto"/>
            </w:pPr>
            <w:r>
              <w:rPr>
                <w:color w:val="000000"/>
                <w:sz w:val="20"/>
              </w:rPr>
              <w:t>Owner controlled flag; clear through explicit import_review_confirm</w:t>
            </w:r>
          </w:p>
        </w:tc>
      </w:tr>
    </w:tbl>
    <w:p>
      <w:pPr>
        <w:spacing w:after="40" w:before="0" w:line="240" w:lineRule="auto"/>
      </w:pPr>
      <w:r>
        <w:rPr>
          <w:sz w:val="4"/>
        </w:rPr>
      </w:r>
    </w:p>
    <w:p>
      <w:bookmarkStart w:id="26" w:name="s_d3ef164e67_access_and_messages"/>
      <w:pPr>
        <w:pStyle w:val="Heading2"/>
      </w:pPr>
      <w:r>
        <w:rPr>
          <w:color w:val="000000"/>
        </w:rPr>
        <w:t>Access and messages</w:t>
      </w:r>
      <w:bookmarkEnd w:id="2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68"/>
        <w:gridCol w:w="4443"/>
        <w:gridCol w:w="2769"/>
      </w:tblGrid>
      <w:tr>
        <w:trPr>
          <w:tblHeader/>
          <w:cantSplit/>
        </w:trPr>
        <w:tc>
          <w:tcPr>
            <w:tcW w:type="dxa" w:w="2868"/>
            <w:vAlign w:val="center"/>
            <w:tcMar>
              <w:top w:w="80" w:type="dxa"/>
              <w:bottom w:w="80" w:type="dxa"/>
              <w:left w:w="95" w:type="dxa"/>
              <w:right w:w="95" w:type="dxa"/>
            </w:tcMar>
            <w:shd w:fill="E8EEF2"/>
          </w:tcPr>
          <w:p>
            <w:pPr>
              <w:keepNext/>
              <w:keepLines/>
              <w:spacing w:after="0" w:line="250" w:lineRule="auto"/>
            </w:pPr>
            <w:r>
              <w:rPr>
                <w:b/>
                <w:color w:val="000000"/>
                <w:sz w:val="20"/>
              </w:rPr>
              <w:t>Field and initial value</w:t>
            </w:r>
          </w:p>
        </w:tc>
        <w:tc>
          <w:tcPr>
            <w:tcW w:type="dxa" w:w="4443"/>
            <w:vAlign w:val="center"/>
            <w:tcMar>
              <w:top w:w="80" w:type="dxa"/>
              <w:bottom w:w="80" w:type="dxa"/>
              <w:left w:w="95" w:type="dxa"/>
              <w:right w:w="95" w:type="dxa"/>
            </w:tcMar>
            <w:shd w:fill="E8EEF2"/>
          </w:tcPr>
          <w:p>
            <w:pPr>
              <w:keepNext/>
              <w:keepLines/>
              <w:spacing w:after="0" w:line="250" w:lineRule="auto"/>
            </w:pPr>
            <w:r>
              <w:rPr>
                <w:b/>
                <w:color w:val="000000"/>
                <w:sz w:val="20"/>
              </w:rPr>
              <w:t>Purpose and availability</w:t>
            </w:r>
          </w:p>
        </w:tc>
        <w:tc>
          <w:tcPr>
            <w:tcW w:type="dxa" w:w="2769"/>
            <w:vAlign w:val="center"/>
            <w:tcMar>
              <w:top w:w="80" w:type="dxa"/>
              <w:bottom w:w="80" w:type="dxa"/>
              <w:left w:w="95" w:type="dxa"/>
              <w:right w:w="95" w:type="dxa"/>
            </w:tcMar>
            <w:shd w:fill="E8EEF2"/>
          </w:tcPr>
          <w:p>
            <w:pPr>
              <w:keepNext/>
              <w:keepLines/>
              <w:spacing w:after="0" w:line="250" w:lineRule="auto"/>
            </w:pPr>
            <w:r>
              <w:rPr>
                <w:b/>
                <w:color w:val="000000"/>
                <w:sz w:val="20"/>
              </w:rPr>
              <w:t>Validation</w:t>
            </w:r>
          </w:p>
        </w:tc>
      </w:tr>
      <w:tr>
        <w:trPr>
          <w:cantSplit/>
        </w:trPr>
        <w:tc>
          <w:tcPr>
            <w:tcW w:type="dxa" w:w="2868"/>
            <w:vAlign w:val="center"/>
            <w:tcMar>
              <w:top w:w="80" w:type="dxa"/>
              <w:bottom w:w="80" w:type="dxa"/>
              <w:left w:w="95" w:type="dxa"/>
              <w:right w:w="95" w:type="dxa"/>
            </w:tcMar>
            <w:shd w:fill="FFFFFF"/>
          </w:tcPr>
          <w:p>
            <w:pPr>
              <w:keepNext/>
              <w:keepLines/>
              <w:spacing w:after="0" w:line="250" w:lineRule="auto"/>
            </w:pPr>
            <w:r>
              <w:rPr>
                <w:color w:val="000000"/>
                <w:sz w:val="20"/>
              </w:rPr>
              <w:t xml:space="preserve">Policy URL </w:t>
            </w:r>
            <w:r>
              <w:rPr>
                <w:rFonts w:ascii="Liberation Mono" w:hAnsi="Liberation Mono"/>
                <w:color w:val="000000"/>
                <w:sz w:val="18"/>
              </w:rPr>
              <w:t>policy_url</w:t>
            </w:r>
            <w:r>
              <w:rPr>
                <w:color w:val="000000"/>
                <w:sz w:val="20"/>
              </w:rPr>
              <w:t>; Empty</w:t>
            </w:r>
          </w:p>
        </w:tc>
        <w:tc>
          <w:tcPr>
            <w:tcW w:type="dxa" w:w="4443"/>
            <w:vAlign w:val="center"/>
            <w:tcMar>
              <w:top w:w="80" w:type="dxa"/>
              <w:bottom w:w="80" w:type="dxa"/>
              <w:left w:w="95" w:type="dxa"/>
              <w:right w:w="95" w:type="dxa"/>
            </w:tcMar>
            <w:shd w:fill="FFFFFF"/>
          </w:tcPr>
          <w:p>
            <w:pPr>
              <w:keepNext/>
              <w:keepLines/>
              <w:spacing w:after="0" w:line="250" w:lineRule="auto"/>
            </w:pPr>
            <w:r>
              <w:rPr>
                <w:color w:val="000000"/>
                <w:sz w:val="20"/>
              </w:rPr>
              <w:t>Policy document opened separately. Recorded policy access requires a valid policy URL; its own document is exempted from that gate. Appears for: Policy and recorded policy.</w:t>
            </w:r>
          </w:p>
        </w:tc>
        <w:tc>
          <w:tcPr>
            <w:tcW w:type="dxa" w:w="2769"/>
            <w:vAlign w:val="center"/>
            <w:tcMar>
              <w:top w:w="80" w:type="dxa"/>
              <w:bottom w:w="80" w:type="dxa"/>
              <w:left w:w="95" w:type="dxa"/>
              <w:right w:w="95" w:type="dxa"/>
            </w:tcMar>
            <w:shd w:fill="FFFFFF"/>
          </w:tcPr>
          <w:p>
            <w:pPr>
              <w:keepNext/>
              <w:keepLines/>
              <w:spacing w:after="0" w:line="250" w:lineRule="auto"/>
            </w:pPr>
            <w:r>
              <w:rPr>
                <w:color w:val="000000"/>
                <w:sz w:val="20"/>
              </w:rPr>
              <w:t>Empty or complete HTTP or HTTPS URL without embedded credentials</w:t>
            </w:r>
          </w:p>
        </w:tc>
      </w:tr>
      <w:tr>
        <w:trPr>
          <w:cantSplit/>
        </w:trPr>
        <w:tc>
          <w:tcPr>
            <w:tcW w:type="dxa" w:w="2868"/>
            <w:vAlign w:val="center"/>
            <w:tcMar>
              <w:top w:w="80" w:type="dxa"/>
              <w:bottom w:w="80" w:type="dxa"/>
              <w:left w:w="95" w:type="dxa"/>
              <w:right w:w="95" w:type="dxa"/>
            </w:tcMar>
            <w:shd w:fill="F7F8FA"/>
          </w:tcPr>
          <w:p>
            <w:pPr>
              <w:keepNext/>
              <w:keepLines/>
              <w:spacing w:after="0" w:line="250" w:lineRule="auto"/>
            </w:pPr>
            <w:r>
              <w:rPr>
                <w:color w:val="000000"/>
                <w:sz w:val="20"/>
              </w:rPr>
              <w:t xml:space="preserve">Acknowledgement label </w:t>
            </w:r>
            <w:r>
              <w:rPr>
                <w:rFonts w:ascii="Liberation Mono" w:hAnsi="Liberation Mono"/>
                <w:color w:val="000000"/>
                <w:sz w:val="18"/>
              </w:rPr>
              <w:t>ack_label</w:t>
            </w:r>
            <w:r>
              <w:rPr>
                <w:color w:val="000000"/>
                <w:sz w:val="20"/>
              </w:rPr>
              <w:t>; Empty</w:t>
            </w:r>
          </w:p>
        </w:tc>
        <w:tc>
          <w:tcPr>
            <w:tcW w:type="dxa" w:w="4443"/>
            <w:vAlign w:val="center"/>
            <w:tcMar>
              <w:top w:w="80" w:type="dxa"/>
              <w:bottom w:w="80" w:type="dxa"/>
              <w:left w:w="95" w:type="dxa"/>
              <w:right w:w="95" w:type="dxa"/>
            </w:tcMar>
            <w:shd w:fill="F7F8FA"/>
          </w:tcPr>
          <w:p>
            <w:pPr>
              <w:keepNext/>
              <w:keepLines/>
              <w:spacing w:after="0" w:line="250" w:lineRule="auto"/>
            </w:pPr>
            <w:r>
              <w:rPr>
                <w:color w:val="000000"/>
                <w:sz w:val="20"/>
              </w:rPr>
              <w:t>Label for the required policy acceptance checkbox. Empty uses the translated acknowledgement. Appears for: Policy and recorded policy.</w:t>
            </w:r>
          </w:p>
        </w:tc>
        <w:tc>
          <w:tcPr>
            <w:tcW w:type="dxa" w:w="2769"/>
            <w:vAlign w:val="center"/>
            <w:tcMar>
              <w:top w:w="80" w:type="dxa"/>
              <w:bottom w:w="80" w:type="dxa"/>
              <w:left w:w="95" w:type="dxa"/>
              <w:right w:w="95" w:type="dxa"/>
            </w:tcMar>
            <w:shd w:fill="F7F8FA"/>
          </w:tcPr>
          <w:p>
            <w:pPr>
              <w:keepNext/>
              <w:keepLines/>
              <w:spacing w:after="0" w:line="250" w:lineRule="auto"/>
            </w:pPr>
            <w:r>
              <w:rPr>
                <w:color w:val="000000"/>
                <w:sz w:val="20"/>
              </w:rPr>
              <w:t>Plain text up to 200 characters</w:t>
            </w:r>
          </w:p>
        </w:tc>
      </w:tr>
      <w:tr>
        <w:trPr>
          <w:cantSplit/>
        </w:trPr>
        <w:tc>
          <w:tcPr>
            <w:tcW w:type="dxa" w:w="2868"/>
            <w:vAlign w:val="center"/>
            <w:tcMar>
              <w:top w:w="80" w:type="dxa"/>
              <w:bottom w:w="80" w:type="dxa"/>
              <w:left w:w="95" w:type="dxa"/>
              <w:right w:w="95" w:type="dxa"/>
            </w:tcMar>
            <w:shd w:fill="FFFFFF"/>
          </w:tcPr>
          <w:p>
            <w:pPr>
              <w:keepNext/>
              <w:keepLines/>
              <w:spacing w:after="0" w:line="250" w:lineRule="auto"/>
            </w:pPr>
            <w:r>
              <w:rPr>
                <w:color w:val="000000"/>
                <w:sz w:val="20"/>
              </w:rPr>
              <w:t xml:space="preserve">Routing choices </w:t>
            </w:r>
            <w:r>
              <w:rPr>
                <w:rFonts w:ascii="Liberation Mono" w:hAnsi="Liberation Mono"/>
                <w:color w:val="000000"/>
                <w:sz w:val="18"/>
              </w:rPr>
              <w:t>choices</w:t>
            </w:r>
            <w:r>
              <w:rPr>
                <w:color w:val="000000"/>
                <w:sz w:val="20"/>
              </w:rPr>
              <w:t>; Empty list</w:t>
            </w:r>
          </w:p>
        </w:tc>
        <w:tc>
          <w:tcPr>
            <w:tcW w:type="dxa" w:w="4443"/>
            <w:vAlign w:val="center"/>
            <w:tcMar>
              <w:top w:w="80" w:type="dxa"/>
              <w:bottom w:w="80" w:type="dxa"/>
              <w:left w:w="95" w:type="dxa"/>
              <w:right w:w="95" w:type="dxa"/>
            </w:tcMar>
            <w:shd w:fill="FFFFFF"/>
          </w:tcPr>
          <w:p>
            <w:pPr>
              <w:keepNext/>
              <w:keepLines/>
              <w:spacing w:after="0" w:line="250" w:lineRule="auto"/>
            </w:pPr>
            <w:r>
              <w:rPr>
                <w:color w:val="000000"/>
                <w:sz w:val="20"/>
              </w:rPr>
              <w:t>One line per Label | URL. At least one valid destination is required to enable routing. Choosing a destination does not authorize protected access. Appears for: Visitor routing.</w:t>
            </w:r>
          </w:p>
        </w:tc>
        <w:tc>
          <w:tcPr>
            <w:tcW w:type="dxa" w:w="2769"/>
            <w:vAlign w:val="center"/>
            <w:tcMar>
              <w:top w:w="80" w:type="dxa"/>
              <w:bottom w:w="80" w:type="dxa"/>
              <w:left w:w="95" w:type="dxa"/>
              <w:right w:w="95" w:type="dxa"/>
            </w:tcMar>
            <w:shd w:fill="FFFFFF"/>
          </w:tcPr>
          <w:p>
            <w:pPr>
              <w:keepNext/>
              <w:keepLines/>
              <w:spacing w:after="0" w:line="250" w:lineRule="auto"/>
            </w:pPr>
            <w:r>
              <w:rPr>
                <w:color w:val="000000"/>
                <w:sz w:val="20"/>
              </w:rPr>
              <w:t>Up to 20 choices; label 100 characters; complete HTTP or HTTPS URL</w:t>
            </w:r>
          </w:p>
        </w:tc>
      </w:tr>
      <w:tr>
        <w:trPr>
          <w:cantSplit/>
        </w:trPr>
        <w:tc>
          <w:tcPr>
            <w:tcW w:type="dxa" w:w="2868"/>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Allowed WordPress roles </w:t>
            </w:r>
            <w:r>
              <w:rPr>
                <w:rFonts w:ascii="Liberation Mono" w:hAnsi="Liberation Mono"/>
                <w:color w:val="000000"/>
                <w:sz w:val="18"/>
              </w:rPr>
              <w:t>allowed_roles</w:t>
            </w:r>
            <w:r>
              <w:rPr>
                <w:color w:val="000000"/>
                <w:sz w:val="20"/>
              </w:rPr>
              <w:t>; Empty list</w:t>
            </w:r>
          </w:p>
        </w:tc>
        <w:tc>
          <w:tcPr>
            <w:tcW w:type="dxa" w:w="4443"/>
            <w:vAlign w:val="center"/>
            <w:tcMar>
              <w:top w:w="80" w:type="dxa"/>
              <w:bottom w:w="80" w:type="dxa"/>
              <w:left w:w="95" w:type="dxa"/>
              <w:right w:w="95" w:type="dxa"/>
            </w:tcMar>
            <w:shd w:fill="F7F8FA"/>
          </w:tcPr>
          <w:p>
            <w:pPr>
              <w:keepNext w:val="0"/>
              <w:keepLines/>
              <w:spacing w:after="0" w:line="250" w:lineRule="auto"/>
            </w:pPr>
            <w:r>
              <w:rPr>
                <w:color w:val="000000"/>
                <w:sz w:val="20"/>
              </w:rPr>
              <w:t>Any selected role satisfies a role restriction. Site modes allow selected signed-in roles to bypass their screen. Gate Manager does not assign roles. Appears for: Role restriction and site modes.</w:t>
            </w:r>
          </w:p>
        </w:tc>
        <w:tc>
          <w:tcPr>
            <w:tcW w:type="dxa" w:w="2769"/>
            <w:vAlign w:val="center"/>
            <w:tcMar>
              <w:top w:w="80" w:type="dxa"/>
              <w:bottom w:w="80" w:type="dxa"/>
              <w:left w:w="95" w:type="dxa"/>
              <w:right w:w="95" w:type="dxa"/>
            </w:tcMar>
            <w:shd w:fill="F7F8FA"/>
          </w:tcPr>
          <w:p>
            <w:pPr>
              <w:keepNext w:val="0"/>
              <w:keepLines/>
              <w:spacing w:after="0" w:line="250" w:lineRule="auto"/>
            </w:pPr>
            <w:r>
              <w:rPr>
                <w:color w:val="000000"/>
                <w:sz w:val="20"/>
              </w:rPr>
              <w:t>Up to 50 existing role identifiers; duplicates removed</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68"/>
        <w:gridCol w:w="4443"/>
        <w:gridCol w:w="2769"/>
      </w:tblGrid>
      <w:tr>
        <w:trPr>
          <w:tblHeader/>
          <w:cantSplit/>
        </w:trPr>
        <w:tc>
          <w:tcPr>
            <w:tcW w:type="dxa" w:w="2868"/>
            <w:vAlign w:val="center"/>
            <w:tcMar>
              <w:top w:w="80" w:type="dxa"/>
              <w:bottom w:w="80" w:type="dxa"/>
              <w:left w:w="95" w:type="dxa"/>
              <w:right w:w="95" w:type="dxa"/>
            </w:tcMar>
            <w:shd w:fill="E8EEF2"/>
          </w:tcPr>
          <w:p>
            <w:pPr>
              <w:keepNext/>
              <w:keepLines/>
              <w:spacing w:after="0" w:line="250" w:lineRule="auto"/>
            </w:pPr>
            <w:r>
              <w:rPr>
                <w:b/>
                <w:color w:val="000000"/>
                <w:sz w:val="20"/>
              </w:rPr>
              <w:t>Field and initial value</w:t>
            </w:r>
          </w:p>
        </w:tc>
        <w:tc>
          <w:tcPr>
            <w:tcW w:type="dxa" w:w="4443"/>
            <w:vAlign w:val="center"/>
            <w:tcMar>
              <w:top w:w="80" w:type="dxa"/>
              <w:bottom w:w="80" w:type="dxa"/>
              <w:left w:w="95" w:type="dxa"/>
              <w:right w:w="95" w:type="dxa"/>
            </w:tcMar>
            <w:shd w:fill="E8EEF2"/>
          </w:tcPr>
          <w:p>
            <w:pPr>
              <w:keepNext/>
              <w:keepLines/>
              <w:spacing w:after="0" w:line="250" w:lineRule="auto"/>
            </w:pPr>
            <w:r>
              <w:rPr>
                <w:b/>
                <w:color w:val="000000"/>
                <w:sz w:val="20"/>
              </w:rPr>
              <w:t>Purpose and availability</w:t>
            </w:r>
          </w:p>
        </w:tc>
        <w:tc>
          <w:tcPr>
            <w:tcW w:type="dxa" w:w="2769"/>
            <w:vAlign w:val="center"/>
            <w:tcMar>
              <w:top w:w="80" w:type="dxa"/>
              <w:bottom w:w="80" w:type="dxa"/>
              <w:left w:w="95" w:type="dxa"/>
              <w:right w:w="95" w:type="dxa"/>
            </w:tcMar>
            <w:shd w:fill="E8EEF2"/>
          </w:tcPr>
          <w:p>
            <w:pPr>
              <w:keepNext/>
              <w:keepLines/>
              <w:spacing w:after="0" w:line="250" w:lineRule="auto"/>
            </w:pPr>
            <w:r>
              <w:rPr>
                <w:b/>
                <w:color w:val="000000"/>
                <w:sz w:val="20"/>
              </w:rPr>
              <w:t>Validation</w:t>
            </w:r>
          </w:p>
        </w:tc>
      </w:tr>
      <w:tr>
        <w:trPr>
          <w:cantSplit/>
        </w:trPr>
        <w:tc>
          <w:tcPr>
            <w:tcW w:type="dxa" w:w="2868"/>
            <w:vAlign w:val="center"/>
            <w:tcMar>
              <w:top w:w="80" w:type="dxa"/>
              <w:bottom w:w="80" w:type="dxa"/>
              <w:left w:w="95" w:type="dxa"/>
              <w:right w:w="95" w:type="dxa"/>
            </w:tcMar>
            <w:shd w:fill="FFFFFF"/>
          </w:tcPr>
          <w:p>
            <w:pPr>
              <w:keepNext/>
              <w:keepLines/>
              <w:spacing w:after="0" w:line="250" w:lineRule="auto"/>
            </w:pPr>
            <w:r>
              <w:rPr>
                <w:color w:val="000000"/>
                <w:sz w:val="20"/>
              </w:rPr>
              <w:t xml:space="preserve">Legacy code hash </w:t>
            </w:r>
            <w:r>
              <w:rPr>
                <w:rFonts w:ascii="Liberation Mono" w:hAnsi="Liberation Mono"/>
                <w:color w:val="000000"/>
                <w:sz w:val="18"/>
              </w:rPr>
              <w:t>access_​code_​hash</w:t>
            </w:r>
            <w:r>
              <w:rPr>
                <w:color w:val="000000"/>
                <w:sz w:val="20"/>
              </w:rPr>
              <w:t>; Empty</w:t>
            </w:r>
          </w:p>
        </w:tc>
        <w:tc>
          <w:tcPr>
            <w:tcW w:type="dxa" w:w="4443"/>
            <w:vAlign w:val="center"/>
            <w:tcMar>
              <w:top w:w="80" w:type="dxa"/>
              <w:bottom w:w="80" w:type="dxa"/>
              <w:left w:w="95" w:type="dxa"/>
              <w:right w:w="95" w:type="dxa"/>
            </w:tcMar>
            <w:shd w:fill="FFFFFF"/>
          </w:tcPr>
          <w:p>
            <w:pPr>
              <w:keepNext/>
              <w:keepLines/>
              <w:spacing w:after="0" w:line="250" w:lineRule="auto"/>
            </w:pPr>
            <w:r>
              <w:rPr>
                <w:color w:val="000000"/>
                <w:sz w:val="20"/>
              </w:rPr>
              <w:t>One-way hash of the optional legacy single code. Blank password input preserves it. Clearing or replacing it advances the gate revision. Appears for: Access codes and invitations.</w:t>
            </w:r>
          </w:p>
        </w:tc>
        <w:tc>
          <w:tcPr>
            <w:tcW w:type="dxa" w:w="2769"/>
            <w:vAlign w:val="center"/>
            <w:tcMar>
              <w:top w:w="80" w:type="dxa"/>
              <w:bottom w:w="80" w:type="dxa"/>
              <w:left w:w="95" w:type="dxa"/>
              <w:right w:w="95" w:type="dxa"/>
            </w:tcMar>
            <w:shd w:fill="FFFFFF"/>
          </w:tcPr>
          <w:p>
            <w:pPr>
              <w:keepNext/>
              <w:keepLines/>
              <w:spacing w:after="0" w:line="250" w:lineRule="auto"/>
            </w:pPr>
            <w:r>
              <w:rPr>
                <w:color w:val="000000"/>
                <w:sz w:val="20"/>
              </w:rPr>
              <w:t>Never returned as a secret; human password entry is 4 to 128 characters</w:t>
            </w:r>
          </w:p>
        </w:tc>
      </w:tr>
      <w:tr>
        <w:trPr>
          <w:cantSplit/>
        </w:trPr>
        <w:tc>
          <w:tcPr>
            <w:tcW w:type="dxa" w:w="2868"/>
            <w:vAlign w:val="center"/>
            <w:tcMar>
              <w:top w:w="80" w:type="dxa"/>
              <w:bottom w:w="80" w:type="dxa"/>
              <w:left w:w="95" w:type="dxa"/>
              <w:right w:w="95" w:type="dxa"/>
            </w:tcMar>
            <w:shd w:fill="F7F8FA"/>
          </w:tcPr>
          <w:p>
            <w:pPr>
              <w:keepNext/>
              <w:keepLines/>
              <w:spacing w:after="0" w:line="250" w:lineRule="auto"/>
            </w:pPr>
            <w:r>
              <w:rPr>
                <w:color w:val="000000"/>
                <w:sz w:val="20"/>
              </w:rPr>
              <w:t xml:space="preserve">Access grant duration </w:t>
            </w:r>
            <w:r>
              <w:rPr>
                <w:rFonts w:ascii="Liberation Mono" w:hAnsi="Liberation Mono"/>
                <w:color w:val="000000"/>
                <w:sz w:val="18"/>
              </w:rPr>
              <w:t>access_​duration_​minutes</w:t>
            </w:r>
            <w:r>
              <w:rPr>
                <w:color w:val="000000"/>
                <w:sz w:val="20"/>
              </w:rPr>
              <w:t xml:space="preserve">; </w:t>
            </w:r>
            <w:r>
              <w:rPr>
                <w:rFonts w:ascii="Liberation Mono" w:hAnsi="Liberation Mono"/>
                <w:color w:val="000000"/>
                <w:sz w:val="18"/>
              </w:rPr>
              <w:t>720</w:t>
            </w:r>
          </w:p>
        </w:tc>
        <w:tc>
          <w:tcPr>
            <w:tcW w:type="dxa" w:w="4443"/>
            <w:vAlign w:val="center"/>
            <w:tcMar>
              <w:top w:w="80" w:type="dxa"/>
              <w:bottom w:w="80" w:type="dxa"/>
              <w:left w:w="95" w:type="dxa"/>
              <w:right w:w="95" w:type="dxa"/>
            </w:tcMar>
            <w:shd w:fill="F7F8FA"/>
          </w:tcPr>
          <w:p>
            <w:pPr>
              <w:keepNext/>
              <w:keepLines/>
              <w:spacing w:after="0" w:line="250" w:lineRule="auto"/>
            </w:pPr>
            <w:r>
              <w:rPr>
                <w:color w:val="000000"/>
                <w:sz w:val="20"/>
              </w:rPr>
              <w:t>Browser credential and verified-email grants last this long. Zero uses a session cookie. A managed credential expiry and revocation are still checked on later requests. Appears for: Code and email; browser policy grants use the same native duration.</w:t>
            </w:r>
          </w:p>
        </w:tc>
        <w:tc>
          <w:tcPr>
            <w:tcW w:type="dxa" w:w="2769"/>
            <w:vAlign w:val="center"/>
            <w:tcMar>
              <w:top w:w="80" w:type="dxa"/>
              <w:bottom w:w="80" w:type="dxa"/>
              <w:left w:w="95" w:type="dxa"/>
              <w:right w:w="95" w:type="dxa"/>
            </w:tcMar>
            <w:shd w:fill="F7F8FA"/>
          </w:tcPr>
          <w:p>
            <w:pPr>
              <w:keepNext/>
              <w:keepLines/>
              <w:spacing w:after="0" w:line="250" w:lineRule="auto"/>
            </w:pPr>
            <w:r>
              <w:rPr>
                <w:color w:val="000000"/>
                <w:sz w:val="20"/>
              </w:rPr>
              <w:t>Integer 0 to 43200 minutes</w:t>
            </w:r>
          </w:p>
        </w:tc>
      </w:tr>
      <w:tr>
        <w:trPr>
          <w:cantSplit/>
        </w:trPr>
        <w:tc>
          <w:tcPr>
            <w:tcW w:type="dxa" w:w="2868"/>
            <w:vAlign w:val="center"/>
            <w:tcMar>
              <w:top w:w="80" w:type="dxa"/>
              <w:bottom w:w="80" w:type="dxa"/>
              <w:left w:w="95" w:type="dxa"/>
              <w:right w:w="95" w:type="dxa"/>
            </w:tcMar>
            <w:shd w:fill="FFFFFF"/>
          </w:tcPr>
          <w:p>
            <w:pPr>
              <w:keepNext/>
              <w:keepLines/>
              <w:spacing w:after="0" w:line="250" w:lineRule="auto"/>
            </w:pPr>
            <w:r>
              <w:rPr>
                <w:color w:val="000000"/>
                <w:sz w:val="20"/>
              </w:rPr>
              <w:t xml:space="preserve">Allow access requests </w:t>
            </w:r>
            <w:r>
              <w:rPr>
                <w:rFonts w:ascii="Liberation Mono" w:hAnsi="Liberation Mono"/>
                <w:color w:val="000000"/>
                <w:sz w:val="18"/>
              </w:rPr>
              <w:t>request_​access_​enabled</w:t>
            </w:r>
            <w:r>
              <w:rPr>
                <w:color w:val="000000"/>
                <w:sz w:val="20"/>
              </w:rPr>
              <w:t xml:space="preserve">; </w:t>
            </w:r>
            <w:r>
              <w:rPr>
                <w:rFonts w:ascii="Liberation Mono" w:hAnsi="Liberation Mono"/>
                <w:color w:val="000000"/>
                <w:sz w:val="18"/>
              </w:rPr>
              <w:t>0</w:t>
            </w:r>
          </w:p>
        </w:tc>
        <w:tc>
          <w:tcPr>
            <w:tcW w:type="dxa" w:w="4443"/>
            <w:vAlign w:val="center"/>
            <w:tcMar>
              <w:top w:w="80" w:type="dxa"/>
              <w:bottom w:w="80" w:type="dxa"/>
              <w:left w:w="95" w:type="dxa"/>
              <w:right w:w="95" w:type="dxa"/>
            </w:tcMar>
            <w:shd w:fill="FFFFFF"/>
          </w:tcPr>
          <w:p>
            <w:pPr>
              <w:keepNext/>
              <w:keepLines/>
              <w:spacing w:after="0" w:line="250" w:lineRule="auto"/>
            </w:pPr>
            <w:r>
              <w:rPr>
                <w:color w:val="000000"/>
                <w:sz w:val="20"/>
              </w:rPr>
              <w:t>Adds a name, email and message form to an access-code screen. Approval creates an expiring one-time invitation. Appears for: Access codes and invitations.</w:t>
            </w:r>
          </w:p>
        </w:tc>
        <w:tc>
          <w:tcPr>
            <w:tcW w:type="dxa" w:w="2769"/>
            <w:vAlign w:val="center"/>
            <w:tcMar>
              <w:top w:w="80" w:type="dxa"/>
              <w:bottom w:w="80" w:type="dxa"/>
              <w:left w:w="95" w:type="dxa"/>
              <w:right w:w="95" w:type="dxa"/>
            </w:tcMar>
            <w:shd w:fill="FFFFFF"/>
          </w:tcPr>
          <w:p>
            <w:pPr>
              <w:keepNext/>
              <w:keepLines/>
              <w:spacing w:after="0" w:line="250" w:lineRule="auto"/>
            </w:pPr>
            <w:r>
              <w:rPr>
                <w:color w:val="000000"/>
                <w:sz w:val="20"/>
              </w:rPr>
              <w:t>Boolean</w:t>
            </w:r>
          </w:p>
        </w:tc>
      </w:tr>
      <w:tr>
        <w:trPr>
          <w:cantSplit/>
        </w:trPr>
        <w:tc>
          <w:tcPr>
            <w:tcW w:type="dxa" w:w="2868"/>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Approved request link lifetime </w:t>
            </w:r>
            <w:r>
              <w:rPr>
                <w:rFonts w:ascii="Liberation Mono" w:hAnsi="Liberation Mono"/>
                <w:color w:val="000000"/>
                <w:sz w:val="18"/>
              </w:rPr>
              <w:t>request_​link_​minutes</w:t>
            </w:r>
            <w:r>
              <w:rPr>
                <w:color w:val="000000"/>
                <w:sz w:val="20"/>
              </w:rPr>
              <w:t xml:space="preserve">; </w:t>
            </w:r>
            <w:r>
              <w:rPr>
                <w:rFonts w:ascii="Liberation Mono" w:hAnsi="Liberation Mono"/>
                <w:color w:val="000000"/>
                <w:sz w:val="18"/>
              </w:rPr>
              <w:t>2880</w:t>
            </w:r>
          </w:p>
        </w:tc>
        <w:tc>
          <w:tcPr>
            <w:tcW w:type="dxa" w:w="4443"/>
            <w:vAlign w:val="center"/>
            <w:tcMar>
              <w:top w:w="80" w:type="dxa"/>
              <w:bottom w:w="80" w:type="dxa"/>
              <w:left w:w="95" w:type="dxa"/>
              <w:right w:w="95" w:type="dxa"/>
            </w:tcMar>
            <w:shd w:fill="F7F8FA"/>
          </w:tcPr>
          <w:p>
            <w:pPr>
              <w:keepNext w:val="0"/>
              <w:keepLines/>
              <w:spacing w:after="0" w:line="250" w:lineRule="auto"/>
            </w:pPr>
            <w:r>
              <w:rPr>
                <w:color w:val="000000"/>
                <w:sz w:val="20"/>
              </w:rPr>
              <w:t>Lifetime used when an administrator approves an access request. The approved invitation has one successful use. Appears for: Access codes and invitations.</w:t>
            </w:r>
          </w:p>
        </w:tc>
        <w:tc>
          <w:tcPr>
            <w:tcW w:type="dxa" w:w="2769"/>
            <w:vAlign w:val="center"/>
            <w:tcMar>
              <w:top w:w="80" w:type="dxa"/>
              <w:bottom w:w="80" w:type="dxa"/>
              <w:left w:w="95" w:type="dxa"/>
              <w:right w:w="95" w:type="dxa"/>
            </w:tcMar>
            <w:shd w:fill="F7F8FA"/>
          </w:tcPr>
          <w:p>
            <w:pPr>
              <w:keepNext w:val="0"/>
              <w:keepLines/>
              <w:spacing w:after="0" w:line="250" w:lineRule="auto"/>
            </w:pPr>
            <w:r>
              <w:rPr>
                <w:color w:val="000000"/>
                <w:sz w:val="20"/>
              </w:rPr>
              <w:t>Integer 5 to 43200 minutes</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68"/>
        <w:gridCol w:w="4443"/>
        <w:gridCol w:w="2769"/>
      </w:tblGrid>
      <w:tr>
        <w:trPr>
          <w:tblHeader/>
          <w:cantSplit/>
        </w:trPr>
        <w:tc>
          <w:tcPr>
            <w:tcW w:type="dxa" w:w="2868"/>
            <w:vAlign w:val="center"/>
            <w:tcMar>
              <w:top w:w="80" w:type="dxa"/>
              <w:bottom w:w="80" w:type="dxa"/>
              <w:left w:w="95" w:type="dxa"/>
              <w:right w:w="95" w:type="dxa"/>
            </w:tcMar>
            <w:shd w:fill="E8EEF2"/>
          </w:tcPr>
          <w:p>
            <w:pPr>
              <w:keepNext/>
              <w:keepLines/>
              <w:spacing w:after="0" w:line="250" w:lineRule="auto"/>
            </w:pPr>
            <w:r>
              <w:rPr>
                <w:b/>
                <w:color w:val="000000"/>
                <w:sz w:val="20"/>
              </w:rPr>
              <w:t>Field and initial value</w:t>
            </w:r>
          </w:p>
        </w:tc>
        <w:tc>
          <w:tcPr>
            <w:tcW w:type="dxa" w:w="4443"/>
            <w:vAlign w:val="center"/>
            <w:tcMar>
              <w:top w:w="80" w:type="dxa"/>
              <w:bottom w:w="80" w:type="dxa"/>
              <w:left w:w="95" w:type="dxa"/>
              <w:right w:w="95" w:type="dxa"/>
            </w:tcMar>
            <w:shd w:fill="E8EEF2"/>
          </w:tcPr>
          <w:p>
            <w:pPr>
              <w:keepNext/>
              <w:keepLines/>
              <w:spacing w:after="0" w:line="250" w:lineRule="auto"/>
            </w:pPr>
            <w:r>
              <w:rPr>
                <w:b/>
                <w:color w:val="000000"/>
                <w:sz w:val="20"/>
              </w:rPr>
              <w:t>Purpose and availability</w:t>
            </w:r>
          </w:p>
        </w:tc>
        <w:tc>
          <w:tcPr>
            <w:tcW w:type="dxa" w:w="2769"/>
            <w:vAlign w:val="center"/>
            <w:tcMar>
              <w:top w:w="80" w:type="dxa"/>
              <w:bottom w:w="80" w:type="dxa"/>
              <w:left w:w="95" w:type="dxa"/>
              <w:right w:w="95" w:type="dxa"/>
            </w:tcMar>
            <w:shd w:fill="E8EEF2"/>
          </w:tcPr>
          <w:p>
            <w:pPr>
              <w:keepNext/>
              <w:keepLines/>
              <w:spacing w:after="0" w:line="250" w:lineRule="auto"/>
            </w:pPr>
            <w:r>
              <w:rPr>
                <w:b/>
                <w:color w:val="000000"/>
                <w:sz w:val="20"/>
              </w:rPr>
              <w:t>Validation</w:t>
            </w:r>
          </w:p>
        </w:tc>
      </w:tr>
      <w:tr>
        <w:trPr>
          <w:cantSplit/>
        </w:trPr>
        <w:tc>
          <w:tcPr>
            <w:tcW w:type="dxa" w:w="2868"/>
            <w:vAlign w:val="center"/>
            <w:tcMar>
              <w:top w:w="80" w:type="dxa"/>
              <w:bottom w:w="80" w:type="dxa"/>
              <w:left w:w="95" w:type="dxa"/>
              <w:right w:w="95" w:type="dxa"/>
            </w:tcMar>
            <w:shd w:fill="FFFFFF"/>
          </w:tcPr>
          <w:p>
            <w:pPr>
              <w:keepNext/>
              <w:keepLines/>
              <w:spacing w:after="0" w:line="250" w:lineRule="auto"/>
            </w:pPr>
            <w:r>
              <w:rPr>
                <w:color w:val="000000"/>
                <w:sz w:val="20"/>
              </w:rPr>
              <w:t xml:space="preserve">Verification method </w:t>
            </w:r>
            <w:r>
              <w:rPr>
                <w:rFonts w:ascii="Liberation Mono" w:hAnsi="Liberation Mono"/>
                <w:color w:val="000000"/>
                <w:sz w:val="18"/>
              </w:rPr>
              <w:t>email_mode</w:t>
            </w:r>
            <w:r>
              <w:rPr>
                <w:color w:val="000000"/>
                <w:sz w:val="20"/>
              </w:rPr>
              <w:t xml:space="preserve">; </w:t>
            </w:r>
            <w:r>
              <w:rPr>
                <w:rFonts w:ascii="Liberation Mono" w:hAnsi="Liberation Mono"/>
                <w:color w:val="000000"/>
                <w:sz w:val="18"/>
              </w:rPr>
              <w:t>both</w:t>
            </w:r>
          </w:p>
        </w:tc>
        <w:tc>
          <w:tcPr>
            <w:tcW w:type="dxa" w:w="4443"/>
            <w:vAlign w:val="center"/>
            <w:tcMar>
              <w:top w:w="80" w:type="dxa"/>
              <w:bottom w:w="80" w:type="dxa"/>
              <w:left w:w="95" w:type="dxa"/>
              <w:right w:w="95" w:type="dxa"/>
            </w:tcMar>
            <w:shd w:fill="FFFFFF"/>
          </w:tcPr>
          <w:p>
            <w:pPr>
              <w:keepNext/>
              <w:keepLines/>
              <w:spacing w:after="0" w:line="250" w:lineRule="auto"/>
            </w:pPr>
            <w:r>
              <w:rPr>
                <w:color w:val="000000"/>
                <w:sz w:val="20"/>
              </w:rPr>
              <w:t>Send a six-digit code, an explicit-confirmation magic link, or both. Both methods consume the same challenge once. Appears for: Email verification.</w:t>
            </w:r>
          </w:p>
        </w:tc>
        <w:tc>
          <w:tcPr>
            <w:tcW w:type="dxa" w:w="2769"/>
            <w:vAlign w:val="center"/>
            <w:tcMar>
              <w:top w:w="80" w:type="dxa"/>
              <w:bottom w:w="80" w:type="dxa"/>
              <w:left w:w="95" w:type="dxa"/>
              <w:right w:w="95" w:type="dxa"/>
            </w:tcMar>
            <w:shd w:fill="FFFFFF"/>
          </w:tcPr>
          <w:p>
            <w:pPr>
              <w:keepNext/>
              <w:keepLines/>
              <w:spacing w:after="0" w:line="250" w:lineRule="auto"/>
            </w:pPr>
            <w:r>
              <w:rPr>
                <w:color w:val="000000"/>
                <w:sz w:val="20"/>
              </w:rPr>
              <w:t>code, magic or both</w:t>
            </w:r>
          </w:p>
        </w:tc>
      </w:tr>
      <w:tr>
        <w:trPr>
          <w:cantSplit/>
        </w:trPr>
        <w:tc>
          <w:tcPr>
            <w:tcW w:type="dxa" w:w="2868"/>
            <w:vAlign w:val="center"/>
            <w:tcMar>
              <w:top w:w="80" w:type="dxa"/>
              <w:bottom w:w="80" w:type="dxa"/>
              <w:left w:w="95" w:type="dxa"/>
              <w:right w:w="95" w:type="dxa"/>
            </w:tcMar>
            <w:shd w:fill="F7F8FA"/>
          </w:tcPr>
          <w:p>
            <w:pPr>
              <w:keepNext/>
              <w:keepLines/>
              <w:spacing w:after="0" w:line="250" w:lineRule="auto"/>
            </w:pPr>
            <w:r>
              <w:rPr>
                <w:color w:val="000000"/>
                <w:sz w:val="20"/>
              </w:rPr>
              <w:t xml:space="preserve">Allowed email addresses </w:t>
            </w:r>
            <w:r>
              <w:rPr>
                <w:rFonts w:ascii="Liberation Mono" w:hAnsi="Liberation Mono"/>
                <w:color w:val="000000"/>
                <w:sz w:val="18"/>
              </w:rPr>
              <w:t>allowed_​emails</w:t>
            </w:r>
            <w:r>
              <w:rPr>
                <w:color w:val="000000"/>
                <w:sz w:val="20"/>
              </w:rPr>
              <w:t>; Empty list</w:t>
            </w:r>
          </w:p>
        </w:tc>
        <w:tc>
          <w:tcPr>
            <w:tcW w:type="dxa" w:w="4443"/>
            <w:vAlign w:val="center"/>
            <w:tcMar>
              <w:top w:w="80" w:type="dxa"/>
              <w:bottom w:w="80" w:type="dxa"/>
              <w:left w:w="95" w:type="dxa"/>
              <w:right w:w="95" w:type="dxa"/>
            </w:tcMar>
            <w:shd w:fill="F7F8FA"/>
          </w:tcPr>
          <w:p>
            <w:pPr>
              <w:keepNext/>
              <w:keepLines/>
              <w:spacing w:after="0" w:line="250" w:lineRule="auto"/>
            </w:pPr>
            <w:r>
              <w:rPr>
                <w:color w:val="000000"/>
                <w:sz w:val="20"/>
              </w:rPr>
              <w:t>Any exact normalized address or matching allowed domain is eligible. Empty address and domain lists permit any valid inbox. Appears for: Email verification.</w:t>
            </w:r>
          </w:p>
        </w:tc>
        <w:tc>
          <w:tcPr>
            <w:tcW w:type="dxa" w:w="2769"/>
            <w:vAlign w:val="center"/>
            <w:tcMar>
              <w:top w:w="80" w:type="dxa"/>
              <w:bottom w:w="80" w:type="dxa"/>
              <w:left w:w="95" w:type="dxa"/>
              <w:right w:w="95" w:type="dxa"/>
            </w:tcMar>
            <w:shd w:fill="F7F8FA"/>
          </w:tcPr>
          <w:p>
            <w:pPr>
              <w:keepNext/>
              <w:keepLines/>
              <w:spacing w:after="0" w:line="250" w:lineRule="auto"/>
            </w:pPr>
            <w:r>
              <w:rPr>
                <w:color w:val="000000"/>
                <w:sz w:val="20"/>
              </w:rPr>
              <w:t>Up to 200 valid addresses, lowercased and deduplicated</w:t>
            </w:r>
          </w:p>
        </w:tc>
      </w:tr>
      <w:tr>
        <w:trPr>
          <w:cantSplit/>
        </w:trPr>
        <w:tc>
          <w:tcPr>
            <w:tcW w:type="dxa" w:w="2868"/>
            <w:vAlign w:val="center"/>
            <w:tcMar>
              <w:top w:w="80" w:type="dxa"/>
              <w:bottom w:w="80" w:type="dxa"/>
              <w:left w:w="95" w:type="dxa"/>
              <w:right w:w="95" w:type="dxa"/>
            </w:tcMar>
            <w:shd w:fill="FFFFFF"/>
          </w:tcPr>
          <w:p>
            <w:pPr>
              <w:keepNext/>
              <w:keepLines/>
              <w:spacing w:after="0" w:line="250" w:lineRule="auto"/>
            </w:pPr>
            <w:r>
              <w:rPr>
                <w:color w:val="000000"/>
                <w:sz w:val="20"/>
              </w:rPr>
              <w:t xml:space="preserve">Allowed email domains </w:t>
            </w:r>
            <w:r>
              <w:rPr>
                <w:rFonts w:ascii="Liberation Mono" w:hAnsi="Liberation Mono"/>
                <w:color w:val="000000"/>
                <w:sz w:val="18"/>
              </w:rPr>
              <w:t>allowed_​domains</w:t>
            </w:r>
            <w:r>
              <w:rPr>
                <w:color w:val="000000"/>
                <w:sz w:val="20"/>
              </w:rPr>
              <w:t>; Empty list</w:t>
            </w:r>
          </w:p>
        </w:tc>
        <w:tc>
          <w:tcPr>
            <w:tcW w:type="dxa" w:w="4443"/>
            <w:vAlign w:val="center"/>
            <w:tcMar>
              <w:top w:w="80" w:type="dxa"/>
              <w:bottom w:w="80" w:type="dxa"/>
              <w:left w:w="95" w:type="dxa"/>
              <w:right w:w="95" w:type="dxa"/>
            </w:tcMar>
            <w:shd w:fill="FFFFFF"/>
          </w:tcPr>
          <w:p>
            <w:pPr>
              <w:keepNext/>
              <w:keepLines/>
              <w:spacing w:after="0" w:line="250" w:lineRule="auto"/>
            </w:pPr>
            <w:r>
              <w:rPr>
                <w:color w:val="000000"/>
                <w:sz w:val="20"/>
              </w:rPr>
              <w:t>Bare domains without scheme or path. Matching includes the domain and its subdomains. Appears for: Email verification.</w:t>
            </w:r>
          </w:p>
        </w:tc>
        <w:tc>
          <w:tcPr>
            <w:tcW w:type="dxa" w:w="2769"/>
            <w:vAlign w:val="center"/>
            <w:tcMar>
              <w:top w:w="80" w:type="dxa"/>
              <w:bottom w:w="80" w:type="dxa"/>
              <w:left w:w="95" w:type="dxa"/>
              <w:right w:w="95" w:type="dxa"/>
            </w:tcMar>
            <w:shd w:fill="FFFFFF"/>
          </w:tcPr>
          <w:p>
            <w:pPr>
              <w:keepNext/>
              <w:keepLines/>
              <w:spacing w:after="0" w:line="250" w:lineRule="auto"/>
            </w:pPr>
            <w:r>
              <w:rPr>
                <w:color w:val="000000"/>
                <w:sz w:val="20"/>
              </w:rPr>
              <w:t>Up to 100 domain names; each at most 253 bytes</w:t>
            </w:r>
          </w:p>
        </w:tc>
      </w:tr>
      <w:tr>
        <w:trPr>
          <w:cantSplit/>
        </w:trPr>
        <w:tc>
          <w:tcPr>
            <w:tcW w:type="dxa" w:w="2868"/>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Verification message lifetime </w:t>
            </w:r>
            <w:r>
              <w:rPr>
                <w:rFonts w:ascii="Liberation Mono" w:hAnsi="Liberation Mono"/>
                <w:color w:val="000000"/>
                <w:sz w:val="18"/>
              </w:rPr>
              <w:t>email_​challenge_​minutes</w:t>
            </w:r>
            <w:r>
              <w:rPr>
                <w:color w:val="000000"/>
                <w:sz w:val="20"/>
              </w:rPr>
              <w:t xml:space="preserve">; </w:t>
            </w:r>
            <w:r>
              <w:rPr>
                <w:rFonts w:ascii="Liberation Mono" w:hAnsi="Liberation Mono"/>
                <w:color w:val="000000"/>
                <w:sz w:val="18"/>
              </w:rPr>
              <w:t>10</w:t>
            </w:r>
          </w:p>
        </w:tc>
        <w:tc>
          <w:tcPr>
            <w:tcW w:type="dxa" w:w="4443"/>
            <w:vAlign w:val="center"/>
            <w:tcMar>
              <w:top w:w="80" w:type="dxa"/>
              <w:bottom w:w="80" w:type="dxa"/>
              <w:left w:w="95" w:type="dxa"/>
              <w:right w:w="95" w:type="dxa"/>
            </w:tcMar>
            <w:shd w:fill="F7F8FA"/>
          </w:tcPr>
          <w:p>
            <w:pPr>
              <w:keepNext w:val="0"/>
              <w:keepLines/>
              <w:spacing w:after="0" w:line="250" w:lineRule="auto"/>
            </w:pPr>
            <w:r>
              <w:rPr>
                <w:color w:val="000000"/>
                <w:sz w:val="20"/>
              </w:rPr>
              <w:t>Temporary challenge lifetime. Successful verification removes the usable challenge; late or reused codes and links fail. Appears for: Email verification.</w:t>
            </w:r>
          </w:p>
        </w:tc>
        <w:tc>
          <w:tcPr>
            <w:tcW w:type="dxa" w:w="2769"/>
            <w:vAlign w:val="center"/>
            <w:tcMar>
              <w:top w:w="80" w:type="dxa"/>
              <w:bottom w:w="80" w:type="dxa"/>
              <w:left w:w="95" w:type="dxa"/>
              <w:right w:w="95" w:type="dxa"/>
            </w:tcMar>
            <w:shd w:fill="F7F8FA"/>
          </w:tcPr>
          <w:p>
            <w:pPr>
              <w:keepNext w:val="0"/>
              <w:keepLines/>
              <w:spacing w:after="0" w:line="250" w:lineRule="auto"/>
            </w:pPr>
            <w:r>
              <w:rPr>
                <w:color w:val="000000"/>
                <w:sz w:val="20"/>
              </w:rPr>
              <w:t>Integer 5 to 60 minutes</w:t>
            </w:r>
          </w:p>
        </w:tc>
      </w:tr>
    </w:tbl>
    <w:p>
      <w:pPr>
        <w:spacing w:after="40" w:before="0" w:line="240" w:lineRule="auto"/>
      </w:pPr>
      <w:r>
        <w:rPr>
          <w:sz w:val="4"/>
        </w:rPr>
      </w:r>
    </w:p>
    <w:p>
      <w:bookmarkStart w:id="27" w:name="s_92fa3a8ad4_scheduling_rules_and_pla"/>
      <w:pPr>
        <w:pStyle w:val="Heading2"/>
      </w:pPr>
      <w:r>
        <w:rPr>
          <w:color w:val="000000"/>
        </w:rPr>
        <w:t>Scheduling rules and placement</w:t>
      </w:r>
      <w:bookmarkEnd w:id="2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67"/>
        <w:gridCol w:w="4413"/>
        <w:gridCol w:w="2801"/>
      </w:tblGrid>
      <w:tr>
        <w:trPr>
          <w:tblHeader/>
          <w:cantSplit/>
        </w:trPr>
        <w:tc>
          <w:tcPr>
            <w:tcW w:type="dxa" w:w="2867"/>
            <w:vAlign w:val="center"/>
            <w:tcMar>
              <w:top w:w="80" w:type="dxa"/>
              <w:bottom w:w="80" w:type="dxa"/>
              <w:left w:w="95" w:type="dxa"/>
              <w:right w:w="95" w:type="dxa"/>
            </w:tcMar>
            <w:shd w:fill="E8EEF2"/>
          </w:tcPr>
          <w:p>
            <w:pPr>
              <w:keepNext/>
              <w:keepLines/>
              <w:spacing w:after="0" w:line="250" w:lineRule="auto"/>
            </w:pPr>
            <w:r>
              <w:rPr>
                <w:b/>
                <w:color w:val="000000"/>
                <w:sz w:val="20"/>
              </w:rPr>
              <w:t>Field and initial value</w:t>
            </w:r>
          </w:p>
        </w:tc>
        <w:tc>
          <w:tcPr>
            <w:tcW w:type="dxa" w:w="4413"/>
            <w:vAlign w:val="center"/>
            <w:tcMar>
              <w:top w:w="80" w:type="dxa"/>
              <w:bottom w:w="80" w:type="dxa"/>
              <w:left w:w="95" w:type="dxa"/>
              <w:right w:w="95" w:type="dxa"/>
            </w:tcMar>
            <w:shd w:fill="E8EEF2"/>
          </w:tcPr>
          <w:p>
            <w:pPr>
              <w:keepNext/>
              <w:keepLines/>
              <w:spacing w:after="0" w:line="250" w:lineRule="auto"/>
            </w:pPr>
            <w:r>
              <w:rPr>
                <w:b/>
                <w:color w:val="000000"/>
                <w:sz w:val="20"/>
              </w:rPr>
              <w:t>Purpose and availability</w:t>
            </w:r>
          </w:p>
        </w:tc>
        <w:tc>
          <w:tcPr>
            <w:tcW w:type="dxa" w:w="2801"/>
            <w:vAlign w:val="center"/>
            <w:tcMar>
              <w:top w:w="80" w:type="dxa"/>
              <w:bottom w:w="80" w:type="dxa"/>
              <w:left w:w="95" w:type="dxa"/>
              <w:right w:w="95" w:type="dxa"/>
            </w:tcMar>
            <w:shd w:fill="E8EEF2"/>
          </w:tcPr>
          <w:p>
            <w:pPr>
              <w:keepNext/>
              <w:keepLines/>
              <w:spacing w:after="0" w:line="250" w:lineRule="auto"/>
            </w:pPr>
            <w:r>
              <w:rPr>
                <w:b/>
                <w:color w:val="000000"/>
                <w:sz w:val="20"/>
              </w:rPr>
              <w:t>Validation</w:t>
            </w:r>
          </w:p>
        </w:tc>
      </w:tr>
      <w:tr>
        <w:trPr>
          <w:cantSplit/>
        </w:trPr>
        <w:tc>
          <w:tcPr>
            <w:tcW w:type="dxa" w:w="2867"/>
            <w:vAlign w:val="center"/>
            <w:tcMar>
              <w:top w:w="80" w:type="dxa"/>
              <w:bottom w:w="80" w:type="dxa"/>
              <w:left w:w="95" w:type="dxa"/>
              <w:right w:w="95" w:type="dxa"/>
            </w:tcMar>
            <w:shd w:fill="FFFFFF"/>
          </w:tcPr>
          <w:p>
            <w:pPr>
              <w:keepNext/>
              <w:keepLines/>
              <w:spacing w:after="0" w:line="250" w:lineRule="auto"/>
            </w:pPr>
            <w:r>
              <w:rPr>
                <w:color w:val="000000"/>
                <w:sz w:val="20"/>
              </w:rPr>
              <w:t xml:space="preserve">Opening or activation timestamp </w:t>
            </w:r>
            <w:r>
              <w:rPr>
                <w:rFonts w:ascii="Liberation Mono" w:hAnsi="Liberation Mono"/>
                <w:color w:val="000000"/>
                <w:sz w:val="18"/>
              </w:rPr>
              <w:t>schedule_​start</w:t>
            </w:r>
            <w:r>
              <w:rPr>
                <w:color w:val="000000"/>
                <w:sz w:val="20"/>
              </w:rPr>
              <w:t xml:space="preserve">; </w:t>
            </w:r>
            <w:r>
              <w:rPr>
                <w:rFonts w:ascii="Liberation Mono" w:hAnsi="Liberation Mono"/>
                <w:color w:val="000000"/>
                <w:sz w:val="18"/>
              </w:rPr>
              <w:t>0</w:t>
            </w:r>
          </w:p>
        </w:tc>
        <w:tc>
          <w:tcPr>
            <w:tcW w:type="dxa" w:w="4413"/>
            <w:vAlign w:val="center"/>
            <w:tcMar>
              <w:top w:w="80" w:type="dxa"/>
              <w:bottom w:w="80" w:type="dxa"/>
              <w:left w:w="95" w:type="dxa"/>
              <w:right w:w="95" w:type="dxa"/>
            </w:tcMar>
            <w:shd w:fill="FFFFFF"/>
          </w:tcPr>
          <w:p>
            <w:pPr>
              <w:keepNext/>
              <w:keepLines/>
              <w:spacing w:after="0" w:line="250" w:lineRule="auto"/>
            </w:pPr>
            <w:r>
              <w:rPr>
                <w:color w:val="000000"/>
                <w:sz w:val="20"/>
              </w:rPr>
              <w:t>Stored UTC Unix timestamp derived from local site time. Zero is an open lower boundary. Appears for: Schedule and site modes.</w:t>
            </w:r>
          </w:p>
        </w:tc>
        <w:tc>
          <w:tcPr>
            <w:tcW w:type="dxa" w:w="2801"/>
            <w:vAlign w:val="center"/>
            <w:tcMar>
              <w:top w:w="80" w:type="dxa"/>
              <w:bottom w:w="80" w:type="dxa"/>
              <w:left w:w="95" w:type="dxa"/>
              <w:right w:w="95" w:type="dxa"/>
            </w:tcMar>
            <w:shd w:fill="FFFFFF"/>
          </w:tcPr>
          <w:p>
            <w:pPr>
              <w:keepNext/>
              <w:keepLines/>
              <w:spacing w:after="0" w:line="250" w:lineRule="auto"/>
            </w:pPr>
            <w:r>
              <w:rPr>
                <w:color w:val="000000"/>
                <w:sz w:val="20"/>
              </w:rPr>
              <w:t>Input schedule_start_local is empty or YYYY-MM-DDTHH:MM</w:t>
            </w:r>
          </w:p>
        </w:tc>
      </w:tr>
      <w:tr>
        <w:trPr>
          <w:cantSplit/>
        </w:trPr>
        <w:tc>
          <w:tcPr>
            <w:tcW w:type="dxa" w:w="2867"/>
            <w:vAlign w:val="center"/>
            <w:tcMar>
              <w:top w:w="80" w:type="dxa"/>
              <w:bottom w:w="80" w:type="dxa"/>
              <w:left w:w="95" w:type="dxa"/>
              <w:right w:w="95" w:type="dxa"/>
            </w:tcMar>
            <w:shd w:fill="F7F8FA"/>
          </w:tcPr>
          <w:p>
            <w:pPr>
              <w:keepNext/>
              <w:keepLines/>
              <w:spacing w:after="0" w:line="250" w:lineRule="auto"/>
            </w:pPr>
            <w:r>
              <w:rPr>
                <w:color w:val="000000"/>
                <w:sz w:val="20"/>
              </w:rPr>
              <w:t xml:space="preserve">Closing or end timestamp </w:t>
            </w:r>
            <w:r>
              <w:rPr>
                <w:rFonts w:ascii="Liberation Mono" w:hAnsi="Liberation Mono"/>
                <w:color w:val="000000"/>
                <w:sz w:val="18"/>
              </w:rPr>
              <w:t>schedule_end</w:t>
            </w:r>
            <w:r>
              <w:rPr>
                <w:color w:val="000000"/>
                <w:sz w:val="20"/>
              </w:rPr>
              <w:t xml:space="preserve">; </w:t>
            </w:r>
            <w:r>
              <w:rPr>
                <w:rFonts w:ascii="Liberation Mono" w:hAnsi="Liberation Mono"/>
                <w:color w:val="000000"/>
                <w:sz w:val="18"/>
              </w:rPr>
              <w:t>0</w:t>
            </w:r>
          </w:p>
        </w:tc>
        <w:tc>
          <w:tcPr>
            <w:tcW w:type="dxa" w:w="4413"/>
            <w:vAlign w:val="center"/>
            <w:tcMar>
              <w:top w:w="80" w:type="dxa"/>
              <w:bottom w:w="80" w:type="dxa"/>
              <w:left w:w="95" w:type="dxa"/>
              <w:right w:w="95" w:type="dxa"/>
            </w:tcMar>
            <w:shd w:fill="F7F8FA"/>
          </w:tcPr>
          <w:p>
            <w:pPr>
              <w:keepNext/>
              <w:keepLines/>
              <w:spacing w:after="0" w:line="250" w:lineRule="auto"/>
            </w:pPr>
            <w:r>
              <w:rPr>
                <w:color w:val="000000"/>
                <w:sz w:val="20"/>
              </w:rPr>
              <w:t>Stored UTC Unix timestamp derived from local site time. Zero is an open upper boundary. When both exist, end must be later than start. Appears for: Schedule and site modes.</w:t>
            </w:r>
          </w:p>
        </w:tc>
        <w:tc>
          <w:tcPr>
            <w:tcW w:type="dxa" w:w="2801"/>
            <w:vAlign w:val="center"/>
            <w:tcMar>
              <w:top w:w="80" w:type="dxa"/>
              <w:bottom w:w="80" w:type="dxa"/>
              <w:left w:w="95" w:type="dxa"/>
              <w:right w:w="95" w:type="dxa"/>
            </w:tcMar>
            <w:shd w:fill="F7F8FA"/>
          </w:tcPr>
          <w:p>
            <w:pPr>
              <w:keepNext/>
              <w:keepLines/>
              <w:spacing w:after="0" w:line="250" w:lineRule="auto"/>
            </w:pPr>
            <w:r>
              <w:rPr>
                <w:color w:val="000000"/>
                <w:sz w:val="20"/>
              </w:rPr>
              <w:t>Input schedule_end_local is empty or YYYY-MM-DDTHH:MM</w:t>
            </w:r>
          </w:p>
        </w:tc>
      </w:tr>
      <w:tr>
        <w:trPr>
          <w:cantSplit/>
        </w:trPr>
        <w:tc>
          <w:tcPr>
            <w:tcW w:type="dxa" w:w="2867"/>
            <w:vAlign w:val="center"/>
            <w:tcMar>
              <w:top w:w="80" w:type="dxa"/>
              <w:bottom w:w="80" w:type="dxa"/>
              <w:left w:w="95" w:type="dxa"/>
              <w:right w:w="95" w:type="dxa"/>
            </w:tcMar>
            <w:shd w:fill="FFFFFF"/>
          </w:tcPr>
          <w:p>
            <w:pPr>
              <w:keepNext/>
              <w:keepLines/>
              <w:spacing w:after="0" w:line="250" w:lineRule="auto"/>
            </w:pPr>
            <w:r>
              <w:rPr>
                <w:color w:val="000000"/>
                <w:sz w:val="20"/>
              </w:rPr>
              <w:t xml:space="preserve">Noindex while blocked </w:t>
            </w:r>
            <w:r>
              <w:rPr>
                <w:rFonts w:ascii="Liberation Mono" w:hAnsi="Liberation Mono"/>
                <w:color w:val="000000"/>
                <w:sz w:val="18"/>
              </w:rPr>
              <w:t>access_​noindex</w:t>
            </w:r>
            <w:r>
              <w:rPr>
                <w:color w:val="000000"/>
                <w:sz w:val="20"/>
              </w:rPr>
              <w:t xml:space="preserve">; </w:t>
            </w:r>
            <w:r>
              <w:rPr>
                <w:rFonts w:ascii="Liberation Mono" w:hAnsi="Liberation Mono"/>
                <w:color w:val="000000"/>
                <w:sz w:val="18"/>
              </w:rPr>
              <w:t>1</w:t>
            </w:r>
          </w:p>
        </w:tc>
        <w:tc>
          <w:tcPr>
            <w:tcW w:type="dxa" w:w="4413"/>
            <w:vAlign w:val="center"/>
            <w:tcMar>
              <w:top w:w="80" w:type="dxa"/>
              <w:bottom w:w="80" w:type="dxa"/>
              <w:left w:w="95" w:type="dxa"/>
              <w:right w:w="95" w:type="dxa"/>
            </w:tcMar>
            <w:shd w:fill="FFFFFF"/>
          </w:tcPr>
          <w:p>
            <w:pPr>
              <w:keepNext/>
              <w:keepLines/>
              <w:spacing w:after="0" w:line="250" w:lineRule="auto"/>
            </w:pPr>
            <w:r>
              <w:rPr>
                <w:color w:val="000000"/>
                <w:sz w:val="20"/>
              </w:rPr>
              <w:t>Adds a robots header and meta instruction while an access screen is delivered. It does not change indexing of an allowed page. Appears for: Server access types.</w:t>
            </w:r>
          </w:p>
        </w:tc>
        <w:tc>
          <w:tcPr>
            <w:tcW w:type="dxa" w:w="2801"/>
            <w:vAlign w:val="center"/>
            <w:tcMar>
              <w:top w:w="80" w:type="dxa"/>
              <w:bottom w:w="80" w:type="dxa"/>
              <w:left w:w="95" w:type="dxa"/>
              <w:right w:w="95" w:type="dxa"/>
            </w:tcMar>
            <w:shd w:fill="FFFFFF"/>
          </w:tcPr>
          <w:p>
            <w:pPr>
              <w:keepNext/>
              <w:keepLines/>
              <w:spacing w:after="0" w:line="250" w:lineRule="auto"/>
            </w:pPr>
            <w:r>
              <w:rPr>
                <w:color w:val="000000"/>
                <w:sz w:val="20"/>
              </w:rPr>
              <w:t>Boolean</w:t>
            </w:r>
          </w:p>
        </w:tc>
      </w:tr>
      <w:tr>
        <w:trPr>
          <w:cantSplit/>
        </w:trPr>
        <w:tc>
          <w:tcPr>
            <w:tcW w:type="dxa" w:w="2867"/>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Advanced rules </w:t>
            </w:r>
            <w:r>
              <w:rPr>
                <w:rFonts w:ascii="Liberation Mono" w:hAnsi="Liberation Mono"/>
                <w:color w:val="000000"/>
                <w:sz w:val="18"/>
              </w:rPr>
              <w:t>rules</w:t>
            </w:r>
            <w:r>
              <w:rPr>
                <w:color w:val="000000"/>
                <w:sz w:val="20"/>
              </w:rPr>
              <w:t xml:space="preserve">; </w:t>
            </w:r>
            <w:r>
              <w:rPr>
                <w:rFonts w:ascii="Liberation Mono" w:hAnsi="Liberation Mono"/>
                <w:color w:val="000000"/>
                <w:sz w:val="18"/>
              </w:rPr>
              <w:t>{"type":​"group","match":​"all","negate":​0,"children":​[]}</w:t>
            </w:r>
          </w:p>
        </w:tc>
        <w:tc>
          <w:tcPr>
            <w:tcW w:type="dxa" w:w="4413"/>
            <w:vAlign w:val="center"/>
            <w:tcMar>
              <w:top w:w="80" w:type="dxa"/>
              <w:bottom w:w="80" w:type="dxa"/>
              <w:left w:w="95" w:type="dxa"/>
              <w:right w:w="95" w:type="dxa"/>
            </w:tcMar>
            <w:shd w:fill="F7F8FA"/>
          </w:tcPr>
          <w:p>
            <w:pPr>
              <w:keepNext w:val="0"/>
              <w:keepLines/>
              <w:spacing w:after="0" w:line="250" w:lineRule="auto"/>
            </w:pPr>
            <w:r>
              <w:rPr>
                <w:color w:val="000000"/>
                <w:sz w:val="20"/>
              </w:rPr>
              <w:t>Nested groups and conditions applied after basic page scope. An empty root group leaves basic scope in charge. Rules never replace an attached-content access requirement. Appears for: All.</w:t>
            </w:r>
          </w:p>
        </w:tc>
        <w:tc>
          <w:tcPr>
            <w:tcW w:type="dxa" w:w="2801"/>
            <w:vAlign w:val="center"/>
            <w:tcMar>
              <w:top w:w="80" w:type="dxa"/>
              <w:bottom w:w="80" w:type="dxa"/>
              <w:left w:w="95" w:type="dxa"/>
              <w:right w:w="95" w:type="dxa"/>
            </w:tcMar>
            <w:shd w:fill="F7F8FA"/>
          </w:tcPr>
          <w:p>
            <w:pPr>
              <w:keepNext w:val="0"/>
              <w:keepLines/>
              <w:spacing w:after="0" w:line="250" w:lineRule="auto"/>
            </w:pPr>
            <w:r>
              <w:rPr>
                <w:color w:val="000000"/>
                <w:sz w:val="20"/>
              </w:rPr>
              <w:t>At most 60 nodes; groups through depth 4; condition beneath deepest group allowed</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67"/>
        <w:gridCol w:w="4413"/>
        <w:gridCol w:w="2801"/>
      </w:tblGrid>
      <w:tr>
        <w:trPr>
          <w:tblHeader/>
          <w:cantSplit/>
        </w:trPr>
        <w:tc>
          <w:tcPr>
            <w:tcW w:type="dxa" w:w="2867"/>
            <w:vAlign w:val="center"/>
            <w:tcMar>
              <w:top w:w="80" w:type="dxa"/>
              <w:bottom w:w="80" w:type="dxa"/>
              <w:left w:w="95" w:type="dxa"/>
              <w:right w:w="95" w:type="dxa"/>
            </w:tcMar>
            <w:shd w:fill="E8EEF2"/>
          </w:tcPr>
          <w:p>
            <w:pPr>
              <w:keepNext/>
              <w:keepLines/>
              <w:spacing w:after="0" w:line="250" w:lineRule="auto"/>
            </w:pPr>
            <w:r>
              <w:rPr>
                <w:b/>
                <w:color w:val="000000"/>
                <w:sz w:val="20"/>
              </w:rPr>
              <w:t>Field and initial value</w:t>
            </w:r>
          </w:p>
        </w:tc>
        <w:tc>
          <w:tcPr>
            <w:tcW w:type="dxa" w:w="4413"/>
            <w:vAlign w:val="center"/>
            <w:tcMar>
              <w:top w:w="80" w:type="dxa"/>
              <w:bottom w:w="80" w:type="dxa"/>
              <w:left w:w="95" w:type="dxa"/>
              <w:right w:w="95" w:type="dxa"/>
            </w:tcMar>
            <w:shd w:fill="E8EEF2"/>
          </w:tcPr>
          <w:p>
            <w:pPr>
              <w:keepNext/>
              <w:keepLines/>
              <w:spacing w:after="0" w:line="250" w:lineRule="auto"/>
            </w:pPr>
            <w:r>
              <w:rPr>
                <w:b/>
                <w:color w:val="000000"/>
                <w:sz w:val="20"/>
              </w:rPr>
              <w:t>Purpose and availability</w:t>
            </w:r>
          </w:p>
        </w:tc>
        <w:tc>
          <w:tcPr>
            <w:tcW w:type="dxa" w:w="2801"/>
            <w:vAlign w:val="center"/>
            <w:tcMar>
              <w:top w:w="80" w:type="dxa"/>
              <w:bottom w:w="80" w:type="dxa"/>
              <w:left w:w="95" w:type="dxa"/>
              <w:right w:w="95" w:type="dxa"/>
            </w:tcMar>
            <w:shd w:fill="E8EEF2"/>
          </w:tcPr>
          <w:p>
            <w:pPr>
              <w:keepNext/>
              <w:keepLines/>
              <w:spacing w:after="0" w:line="250" w:lineRule="auto"/>
            </w:pPr>
            <w:r>
              <w:rPr>
                <w:b/>
                <w:color w:val="000000"/>
                <w:sz w:val="20"/>
              </w:rPr>
              <w:t>Validation</w:t>
            </w:r>
          </w:p>
        </w:tc>
      </w:tr>
      <w:tr>
        <w:trPr>
          <w:cantSplit/>
        </w:trPr>
        <w:tc>
          <w:tcPr>
            <w:tcW w:type="dxa" w:w="2867"/>
            <w:vAlign w:val="center"/>
            <w:tcMar>
              <w:top w:w="80" w:type="dxa"/>
              <w:bottom w:w="80" w:type="dxa"/>
              <w:left w:w="95" w:type="dxa"/>
              <w:right w:w="95" w:type="dxa"/>
            </w:tcMar>
            <w:shd w:fill="FFFFFF"/>
          </w:tcPr>
          <w:p>
            <w:pPr>
              <w:keepNext/>
              <w:keepLines/>
              <w:spacing w:after="0" w:line="250" w:lineRule="auto"/>
            </w:pPr>
            <w:r>
              <w:rPr>
                <w:color w:val="000000"/>
                <w:sz w:val="20"/>
              </w:rPr>
              <w:t xml:space="preserve">When a condition is unknown </w:t>
            </w:r>
            <w:r>
              <w:rPr>
                <w:rFonts w:ascii="Liberation Mono" w:hAnsi="Liberation Mono"/>
                <w:color w:val="000000"/>
                <w:sz w:val="18"/>
              </w:rPr>
              <w:t>unknown_​behavior</w:t>
            </w:r>
            <w:r>
              <w:rPr>
                <w:color w:val="000000"/>
                <w:sz w:val="20"/>
              </w:rPr>
              <w:t xml:space="preserve">; </w:t>
            </w:r>
            <w:r>
              <w:rPr>
                <w:rFonts w:ascii="Liberation Mono" w:hAnsi="Liberation Mono"/>
                <w:color w:val="000000"/>
                <w:sz w:val="18"/>
              </w:rPr>
              <w:t>no_match</w:t>
            </w:r>
          </w:p>
        </w:tc>
        <w:tc>
          <w:tcPr>
            <w:tcW w:type="dxa" w:w="4413"/>
            <w:vAlign w:val="center"/>
            <w:tcMar>
              <w:top w:w="80" w:type="dxa"/>
              <w:bottom w:w="80" w:type="dxa"/>
              <w:left w:w="95" w:type="dxa"/>
              <w:right w:w="95" w:type="dxa"/>
            </w:tcMar>
            <w:shd w:fill="FFFFFF"/>
          </w:tcPr>
          <w:p>
            <w:pPr>
              <w:keepNext/>
              <w:keepLines/>
              <w:spacing w:after="0" w:line="250" w:lineRule="auto"/>
            </w:pPr>
            <w:r>
              <w:rPr>
                <w:color w:val="000000"/>
                <w:sz w:val="20"/>
              </w:rPr>
              <w:t>Choose whether the gate applies when the final additional targeting result cannot be determined. Matching restrictions still check their own access requirement. Appears for: Advanced rules.</w:t>
            </w:r>
          </w:p>
        </w:tc>
        <w:tc>
          <w:tcPr>
            <w:tcW w:type="dxa" w:w="2801"/>
            <w:vAlign w:val="center"/>
            <w:tcMar>
              <w:top w:w="80" w:type="dxa"/>
              <w:bottom w:w="80" w:type="dxa"/>
              <w:left w:w="95" w:type="dxa"/>
              <w:right w:w="95" w:type="dxa"/>
            </w:tcMar>
            <w:shd w:fill="FFFFFF"/>
          </w:tcPr>
          <w:p>
            <w:pPr>
              <w:keepNext/>
              <w:keepLines/>
              <w:spacing w:after="0" w:line="250" w:lineRule="auto"/>
            </w:pPr>
            <w:r>
              <w:rPr>
                <w:color w:val="000000"/>
                <w:sz w:val="20"/>
              </w:rPr>
              <w:t>match or no_match</w:t>
            </w:r>
          </w:p>
        </w:tc>
      </w:tr>
      <w:tr>
        <w:trPr>
          <w:cantSplit/>
        </w:trPr>
        <w:tc>
          <w:tcPr>
            <w:tcW w:type="dxa" w:w="2867"/>
            <w:vAlign w:val="center"/>
            <w:tcMar>
              <w:top w:w="80" w:type="dxa"/>
              <w:bottom w:w="80" w:type="dxa"/>
              <w:left w:w="95" w:type="dxa"/>
              <w:right w:w="95" w:type="dxa"/>
            </w:tcMar>
            <w:shd w:fill="F7F8FA"/>
          </w:tcPr>
          <w:p>
            <w:pPr>
              <w:keepNext/>
              <w:keepLines/>
              <w:spacing w:after="0" w:line="250" w:lineRule="auto"/>
            </w:pPr>
            <w:r>
              <w:rPr>
                <w:color w:val="000000"/>
                <w:sz w:val="20"/>
              </w:rPr>
              <w:t xml:space="preserve">Enforce matching purchase rules </w:t>
            </w:r>
            <w:r>
              <w:rPr>
                <w:rFonts w:ascii="Liberation Mono" w:hAnsi="Liberation Mono"/>
                <w:color w:val="000000"/>
                <w:sz w:val="18"/>
              </w:rPr>
              <w:t>woocommerce_​enforcement</w:t>
            </w:r>
            <w:r>
              <w:rPr>
                <w:color w:val="000000"/>
                <w:sz w:val="20"/>
              </w:rPr>
              <w:t xml:space="preserve">; </w:t>
            </w:r>
            <w:r>
              <w:rPr>
                <w:rFonts w:ascii="Liberation Mono" w:hAnsi="Liberation Mono"/>
                <w:color w:val="000000"/>
                <w:sz w:val="18"/>
              </w:rPr>
              <w:t>1</w:t>
            </w:r>
          </w:p>
        </w:tc>
        <w:tc>
          <w:tcPr>
            <w:tcW w:type="dxa" w:w="4413"/>
            <w:vAlign w:val="center"/>
            <w:tcMar>
              <w:top w:w="80" w:type="dxa"/>
              <w:bottom w:w="80" w:type="dxa"/>
              <w:left w:w="95" w:type="dxa"/>
              <w:right w:w="95" w:type="dxa"/>
            </w:tcMar>
            <w:shd w:fill="F7F8FA"/>
          </w:tcPr>
          <w:p>
            <w:pPr>
              <w:keepNext/>
              <w:keepLines/>
              <w:spacing w:after="0" w:line="250" w:lineRule="auto"/>
            </w:pPr>
            <w:r>
              <w:rPr>
                <w:color w:val="000000"/>
                <w:sz w:val="20"/>
              </w:rPr>
              <w:t>Participates in purchase validation when this enabled non-site-mode gate uses at least one WooCommerce condition. Appears for: Advanced rules outside site modes.</w:t>
            </w:r>
          </w:p>
        </w:tc>
        <w:tc>
          <w:tcPr>
            <w:tcW w:type="dxa" w:w="2801"/>
            <w:vAlign w:val="center"/>
            <w:tcMar>
              <w:top w:w="80" w:type="dxa"/>
              <w:bottom w:w="80" w:type="dxa"/>
              <w:left w:w="95" w:type="dxa"/>
              <w:right w:w="95" w:type="dxa"/>
            </w:tcMar>
            <w:shd w:fill="F7F8FA"/>
          </w:tcPr>
          <w:p>
            <w:pPr>
              <w:keepNext/>
              <w:keepLines/>
              <w:spacing w:after="0" w:line="250" w:lineRule="auto"/>
            </w:pPr>
            <w:r>
              <w:rPr>
                <w:color w:val="000000"/>
                <w:sz w:val="20"/>
              </w:rPr>
              <w:t>Boolean; requires compatible WooCommerce APIs and a WooCommerce rule source</w:t>
            </w:r>
          </w:p>
        </w:tc>
      </w:tr>
      <w:tr>
        <w:trPr>
          <w:cantSplit/>
        </w:trPr>
        <w:tc>
          <w:tcPr>
            <w:tcW w:type="dxa" w:w="2867"/>
            <w:vAlign w:val="center"/>
            <w:tcMar>
              <w:top w:w="80" w:type="dxa"/>
              <w:bottom w:w="80" w:type="dxa"/>
              <w:left w:w="95" w:type="dxa"/>
              <w:right w:w="95" w:type="dxa"/>
            </w:tcMar>
            <w:shd w:fill="FFFFFF"/>
          </w:tcPr>
          <w:p>
            <w:pPr>
              <w:keepNext/>
              <w:keepLines/>
              <w:spacing w:after="0" w:line="250" w:lineRule="auto"/>
            </w:pPr>
            <w:r>
              <w:rPr>
                <w:color w:val="000000"/>
                <w:sz w:val="20"/>
              </w:rPr>
              <w:t xml:space="preserve">Protection placement </w:t>
            </w:r>
            <w:r>
              <w:rPr>
                <w:rFonts w:ascii="Liberation Mono" w:hAnsi="Liberation Mono"/>
                <w:color w:val="000000"/>
                <w:sz w:val="18"/>
              </w:rPr>
              <w:t>placement</w:t>
            </w:r>
            <w:r>
              <w:rPr>
                <w:color w:val="000000"/>
                <w:sz w:val="20"/>
              </w:rPr>
              <w:t xml:space="preserve">; </w:t>
            </w:r>
            <w:r>
              <w:rPr>
                <w:rFonts w:ascii="Liberation Mono" w:hAnsi="Liberation Mono"/>
                <w:color w:val="000000"/>
                <w:sz w:val="18"/>
              </w:rPr>
              <w:t>page</w:t>
            </w:r>
          </w:p>
        </w:tc>
        <w:tc>
          <w:tcPr>
            <w:tcW w:type="dxa" w:w="4413"/>
            <w:vAlign w:val="center"/>
            <w:tcMar>
              <w:top w:w="80" w:type="dxa"/>
              <w:bottom w:w="80" w:type="dxa"/>
              <w:left w:w="95" w:type="dxa"/>
              <w:right w:w="95" w:type="dxa"/>
            </w:tcMar>
            <w:shd w:fill="FFFFFF"/>
          </w:tcPr>
          <w:p>
            <w:pPr>
              <w:keepNext/>
              <w:keepLines/>
              <w:spacing w:after="0" w:line="250" w:lineRule="auto"/>
            </w:pPr>
            <w:r>
              <w:rPr>
                <w:color w:val="000000"/>
                <w:sz w:val="20"/>
              </w:rPr>
              <w:t>Protect a whole matching page or only attached Protected Content containers. Attached content checks its access requirement directly. Appears for: Login, role, code, email, schedule, recorded policy and location.</w:t>
            </w:r>
          </w:p>
        </w:tc>
        <w:tc>
          <w:tcPr>
            <w:tcW w:type="dxa" w:w="2801"/>
            <w:vAlign w:val="center"/>
            <w:tcMar>
              <w:top w:w="80" w:type="dxa"/>
              <w:bottom w:w="80" w:type="dxa"/>
              <w:left w:w="95" w:type="dxa"/>
              <w:right w:w="95" w:type="dxa"/>
            </w:tcMar>
            <w:shd w:fill="FFFFFF"/>
          </w:tcPr>
          <w:p>
            <w:pPr>
              <w:keepNext/>
              <w:keepLines/>
              <w:spacing w:after="0" w:line="250" w:lineRule="auto"/>
            </w:pPr>
            <w:r>
              <w:rPr>
                <w:color w:val="000000"/>
                <w:sz w:val="20"/>
              </w:rPr>
              <w:t>page or content; content only for native fragment-capable access types</w:t>
            </w:r>
          </w:p>
        </w:tc>
      </w:tr>
      <w:tr>
        <w:trPr>
          <w:cantSplit/>
        </w:trPr>
        <w:tc>
          <w:tcPr>
            <w:tcW w:type="dxa" w:w="2867"/>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Published policy version </w:t>
            </w:r>
            <w:r>
              <w:rPr>
                <w:rFonts w:ascii="Liberation Mono" w:hAnsi="Liberation Mono"/>
                <w:color w:val="000000"/>
                <w:sz w:val="18"/>
              </w:rPr>
              <w:t>policy_​version</w:t>
            </w:r>
            <w:r>
              <w:rPr>
                <w:color w:val="000000"/>
                <w:sz w:val="20"/>
              </w:rPr>
              <w:t xml:space="preserve">; </w:t>
            </w:r>
            <w:r>
              <w:rPr>
                <w:rFonts w:ascii="Liberation Mono" w:hAnsi="Liberation Mono"/>
                <w:color w:val="000000"/>
                <w:sz w:val="18"/>
              </w:rPr>
              <w:t>1</w:t>
            </w:r>
          </w:p>
        </w:tc>
        <w:tc>
          <w:tcPr>
            <w:tcW w:type="dxa" w:w="4413"/>
            <w:vAlign w:val="center"/>
            <w:tcMar>
              <w:top w:w="80" w:type="dxa"/>
              <w:bottom w:w="80" w:type="dxa"/>
              <w:left w:w="95" w:type="dxa"/>
              <w:right w:w="95" w:type="dxa"/>
            </w:tcMar>
            <w:shd w:fill="F7F8FA"/>
          </w:tcPr>
          <w:p>
            <w:pPr>
              <w:keepNext w:val="0"/>
              <w:keepLines/>
              <w:spacing w:after="0" w:line="250" w:lineRule="auto"/>
            </w:pPr>
            <w:r>
              <w:rPr>
                <w:color w:val="000000"/>
                <w:sz w:val="20"/>
              </w:rPr>
              <w:t>Administrator-defined policy identifier included in the receipt and wording fingerprint. Changing it requires acceptance again. Appears for: Recorded policy.</w:t>
            </w:r>
          </w:p>
        </w:tc>
        <w:tc>
          <w:tcPr>
            <w:tcW w:type="dxa" w:w="2801"/>
            <w:vAlign w:val="center"/>
            <w:tcMar>
              <w:top w:w="80" w:type="dxa"/>
              <w:bottom w:w="80" w:type="dxa"/>
              <w:left w:w="95" w:type="dxa"/>
              <w:right w:w="95" w:type="dxa"/>
            </w:tcMar>
            <w:shd w:fill="F7F8FA"/>
          </w:tcPr>
          <w:p>
            <w:pPr>
              <w:keepNext w:val="0"/>
              <w:keepLines/>
              <w:spacing w:after="0" w:line="250" w:lineRule="auto"/>
            </w:pPr>
            <w:r>
              <w:rPr>
                <w:color w:val="000000"/>
                <w:sz w:val="20"/>
              </w:rPr>
              <w:t>Plain text up to 64 characters; empty normalizes to 1</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67"/>
        <w:gridCol w:w="4413"/>
        <w:gridCol w:w="2801"/>
      </w:tblGrid>
      <w:tr>
        <w:trPr>
          <w:tblHeader/>
          <w:cantSplit/>
        </w:trPr>
        <w:tc>
          <w:tcPr>
            <w:tcW w:type="dxa" w:w="2867"/>
            <w:vAlign w:val="center"/>
            <w:tcMar>
              <w:top w:w="80" w:type="dxa"/>
              <w:bottom w:w="80" w:type="dxa"/>
              <w:left w:w="95" w:type="dxa"/>
              <w:right w:w="95" w:type="dxa"/>
            </w:tcMar>
            <w:shd w:fill="E8EEF2"/>
          </w:tcPr>
          <w:p>
            <w:pPr>
              <w:keepNext/>
              <w:keepLines/>
              <w:spacing w:after="0" w:line="250" w:lineRule="auto"/>
            </w:pPr>
            <w:r>
              <w:rPr>
                <w:b/>
                <w:color w:val="000000"/>
                <w:sz w:val="20"/>
              </w:rPr>
              <w:t>Field and initial value</w:t>
            </w:r>
          </w:p>
        </w:tc>
        <w:tc>
          <w:tcPr>
            <w:tcW w:type="dxa" w:w="4413"/>
            <w:vAlign w:val="center"/>
            <w:tcMar>
              <w:top w:w="80" w:type="dxa"/>
              <w:bottom w:w="80" w:type="dxa"/>
              <w:left w:w="95" w:type="dxa"/>
              <w:right w:w="95" w:type="dxa"/>
            </w:tcMar>
            <w:shd w:fill="E8EEF2"/>
          </w:tcPr>
          <w:p>
            <w:pPr>
              <w:keepNext/>
              <w:keepLines/>
              <w:spacing w:after="0" w:line="250" w:lineRule="auto"/>
            </w:pPr>
            <w:r>
              <w:rPr>
                <w:b/>
                <w:color w:val="000000"/>
                <w:sz w:val="20"/>
              </w:rPr>
              <w:t>Purpose and availability</w:t>
            </w:r>
          </w:p>
        </w:tc>
        <w:tc>
          <w:tcPr>
            <w:tcW w:type="dxa" w:w="2801"/>
            <w:vAlign w:val="center"/>
            <w:tcMar>
              <w:top w:w="80" w:type="dxa"/>
              <w:bottom w:w="80" w:type="dxa"/>
              <w:left w:w="95" w:type="dxa"/>
              <w:right w:w="95" w:type="dxa"/>
            </w:tcMar>
            <w:shd w:fill="E8EEF2"/>
          </w:tcPr>
          <w:p>
            <w:pPr>
              <w:keepNext/>
              <w:keepLines/>
              <w:spacing w:after="0" w:line="250" w:lineRule="auto"/>
            </w:pPr>
            <w:r>
              <w:rPr>
                <w:b/>
                <w:color w:val="000000"/>
                <w:sz w:val="20"/>
              </w:rPr>
              <w:t>Validation</w:t>
            </w:r>
          </w:p>
        </w:tc>
      </w:tr>
      <w:tr>
        <w:trPr>
          <w:cantSplit/>
        </w:trPr>
        <w:tc>
          <w:tcPr>
            <w:tcW w:type="dxa" w:w="2867"/>
            <w:vAlign w:val="center"/>
            <w:tcMar>
              <w:top w:w="80" w:type="dxa"/>
              <w:bottom w:w="80" w:type="dxa"/>
              <w:left w:w="95" w:type="dxa"/>
              <w:right w:w="95" w:type="dxa"/>
            </w:tcMar>
            <w:shd w:fill="FFFFFF"/>
          </w:tcPr>
          <w:p>
            <w:pPr>
              <w:keepNext/>
              <w:keepLines/>
              <w:spacing w:after="0" w:line="250" w:lineRule="auto"/>
            </w:pPr>
            <w:r>
              <w:rPr>
                <w:color w:val="000000"/>
                <w:sz w:val="20"/>
              </w:rPr>
              <w:t xml:space="preserve">Record signed-in acceptance </w:t>
            </w:r>
            <w:r>
              <w:rPr>
                <w:rFonts w:ascii="Liberation Mono" w:hAnsi="Liberation Mono"/>
                <w:color w:val="000000"/>
                <w:sz w:val="18"/>
              </w:rPr>
              <w:t>record_​policy_​users</w:t>
            </w:r>
            <w:r>
              <w:rPr>
                <w:color w:val="000000"/>
                <w:sz w:val="20"/>
              </w:rPr>
              <w:t xml:space="preserve">; </w:t>
            </w:r>
            <w:r>
              <w:rPr>
                <w:rFonts w:ascii="Liberation Mono" w:hAnsi="Liberation Mono"/>
                <w:color w:val="000000"/>
                <w:sz w:val="18"/>
              </w:rPr>
              <w:t>1</w:t>
            </w:r>
          </w:p>
        </w:tc>
        <w:tc>
          <w:tcPr>
            <w:tcW w:type="dxa" w:w="4413"/>
            <w:vAlign w:val="center"/>
            <w:tcMar>
              <w:top w:w="80" w:type="dxa"/>
              <w:bottom w:w="80" w:type="dxa"/>
              <w:left w:w="95" w:type="dxa"/>
              <w:right w:w="95" w:type="dxa"/>
            </w:tcMar>
            <w:shd w:fill="FFFFFF"/>
          </w:tcPr>
          <w:p>
            <w:pPr>
              <w:keepNext/>
              <w:keepLines/>
              <w:spacing w:after="0" w:line="250" w:lineRule="auto"/>
            </w:pPr>
            <w:r>
              <w:rPr>
                <w:color w:val="000000"/>
                <w:sz w:val="20"/>
              </w:rPr>
              <w:t>Signed-in visitors receive an account receipt when enabled. Guests and nonrecorded acceptances use a signed browser grant. Appears for: Recorded policy.</w:t>
            </w:r>
          </w:p>
        </w:tc>
        <w:tc>
          <w:tcPr>
            <w:tcW w:type="dxa" w:w="2801"/>
            <w:vAlign w:val="center"/>
            <w:tcMar>
              <w:top w:w="80" w:type="dxa"/>
              <w:bottom w:w="80" w:type="dxa"/>
              <w:left w:w="95" w:type="dxa"/>
              <w:right w:w="95" w:type="dxa"/>
            </w:tcMar>
            <w:shd w:fill="FFFFFF"/>
          </w:tcPr>
          <w:p>
            <w:pPr>
              <w:keepNext/>
              <w:keepLines/>
              <w:spacing w:after="0" w:line="250" w:lineRule="auto"/>
            </w:pPr>
            <w:r>
              <w:rPr>
                <w:color w:val="000000"/>
                <w:sz w:val="20"/>
              </w:rPr>
              <w:t>Boolean</w:t>
            </w:r>
          </w:p>
        </w:tc>
      </w:tr>
      <w:tr>
        <w:trPr>
          <w:cantSplit/>
        </w:trPr>
        <w:tc>
          <w:tcPr>
            <w:tcW w:type="dxa" w:w="2867"/>
            <w:vAlign w:val="center"/>
            <w:tcMar>
              <w:top w:w="80" w:type="dxa"/>
              <w:bottom w:w="80" w:type="dxa"/>
              <w:left w:w="95" w:type="dxa"/>
              <w:right w:w="95" w:type="dxa"/>
            </w:tcMar>
            <w:shd w:fill="F7F8FA"/>
          </w:tcPr>
          <w:p>
            <w:pPr>
              <w:keepNext/>
              <w:keepLines/>
              <w:spacing w:after="0" w:line="250" w:lineRule="auto"/>
            </w:pPr>
            <w:r>
              <w:rPr>
                <w:color w:val="000000"/>
                <w:sz w:val="20"/>
              </w:rPr>
              <w:t xml:space="preserve">Site mode screen page </w:t>
            </w:r>
            <w:r>
              <w:rPr>
                <w:rFonts w:ascii="Liberation Mono" w:hAnsi="Liberation Mono"/>
                <w:color w:val="000000"/>
                <w:sz w:val="18"/>
              </w:rPr>
              <w:t>screen_​page_​id</w:t>
            </w:r>
            <w:r>
              <w:rPr>
                <w:color w:val="000000"/>
                <w:sz w:val="20"/>
              </w:rPr>
              <w:t xml:space="preserve">; </w:t>
            </w:r>
            <w:r>
              <w:rPr>
                <w:rFonts w:ascii="Liberation Mono" w:hAnsi="Liberation Mono"/>
                <w:color w:val="000000"/>
                <w:sz w:val="18"/>
              </w:rPr>
              <w:t>0</w:t>
            </w:r>
          </w:p>
        </w:tc>
        <w:tc>
          <w:tcPr>
            <w:tcW w:type="dxa" w:w="4413"/>
            <w:vAlign w:val="center"/>
            <w:tcMar>
              <w:top w:w="80" w:type="dxa"/>
              <w:bottom w:w="80" w:type="dxa"/>
              <w:left w:w="95" w:type="dxa"/>
              <w:right w:w="95" w:type="dxa"/>
            </w:tcMar>
            <w:shd w:fill="F7F8FA"/>
          </w:tcPr>
          <w:p>
            <w:pPr>
              <w:keepNext/>
              <w:keepLines/>
              <w:spacing w:after="0" w:line="250" w:lineRule="auto"/>
            </w:pPr>
            <w:r>
              <w:rPr>
                <w:color w:val="000000"/>
                <w:sz w:val="20"/>
              </w:rPr>
              <w:t>Published public password-free WordPress page shown on the site-mode screen, inside the gate card or as the whole page (see Screen layout). Zero uses the gate message. Import clears the page selection. Appears for: Coming Soon and Maintenance.</w:t>
            </w:r>
          </w:p>
        </w:tc>
        <w:tc>
          <w:tcPr>
            <w:tcW w:type="dxa" w:w="2801"/>
            <w:vAlign w:val="center"/>
            <w:tcMar>
              <w:top w:w="80" w:type="dxa"/>
              <w:bottom w:w="80" w:type="dxa"/>
              <w:left w:w="95" w:type="dxa"/>
              <w:right w:w="95" w:type="dxa"/>
            </w:tcMar>
            <w:shd w:fill="F7F8FA"/>
          </w:tcPr>
          <w:p>
            <w:pPr>
              <w:keepNext/>
              <w:keepLines/>
              <w:spacing w:after="0" w:line="250" w:lineRule="auto"/>
            </w:pPr>
            <w:r>
              <w:rPr>
                <w:color w:val="000000"/>
                <w:sz w:val="20"/>
              </w:rPr>
              <w:t>0 or an existing suitable published page ID</w:t>
            </w:r>
          </w:p>
        </w:tc>
      </w:tr>
      <w:tr>
        <w:trPr>
          <w:cantSplit/>
        </w:trPr>
        <w:tc>
          <w:tcPr>
            <w:tcW w:type="dxa" w:w="2867"/>
            <w:vAlign w:val="center"/>
            <w:tcMar>
              <w:top w:w="80" w:type="dxa"/>
              <w:bottom w:w="80" w:type="dxa"/>
              <w:left w:w="95" w:type="dxa"/>
              <w:right w:w="95" w:type="dxa"/>
            </w:tcMar>
            <w:shd w:fill="FFFFFF"/>
          </w:tcPr>
          <w:p>
            <w:pPr>
              <w:keepNext w:val="0"/>
              <w:keepLines/>
              <w:spacing w:after="0" w:line="250" w:lineRule="auto"/>
            </w:pPr>
            <w:r>
              <w:rPr>
                <w:color w:val="000000"/>
                <w:sz w:val="20"/>
              </w:rPr>
              <w:t xml:space="preserve">Retry after </w:t>
            </w:r>
            <w:r>
              <w:rPr>
                <w:rFonts w:ascii="Liberation Mono" w:hAnsi="Liberation Mono"/>
                <w:color w:val="000000"/>
                <w:sz w:val="18"/>
              </w:rPr>
              <w:t>retry_after</w:t>
            </w:r>
            <w:r>
              <w:rPr>
                <w:color w:val="000000"/>
                <w:sz w:val="20"/>
              </w:rPr>
              <w:t xml:space="preserve">; </w:t>
            </w:r>
            <w:r>
              <w:rPr>
                <w:rFonts w:ascii="Liberation Mono" w:hAnsi="Liberation Mono"/>
                <w:color w:val="000000"/>
                <w:sz w:val="18"/>
              </w:rPr>
              <w:t>3600</w:t>
            </w:r>
          </w:p>
        </w:tc>
        <w:tc>
          <w:tcPr>
            <w:tcW w:type="dxa" w:w="4413"/>
            <w:vAlign w:val="center"/>
            <w:tcMar>
              <w:top w:w="80" w:type="dxa"/>
              <w:bottom w:w="80" w:type="dxa"/>
              <w:left w:w="95" w:type="dxa"/>
              <w:right w:w="95" w:type="dxa"/>
            </w:tcMar>
            <w:shd w:fill="FFFFFF"/>
          </w:tcPr>
          <w:p>
            <w:pPr>
              <w:keepNext w:val="0"/>
              <w:keepLines/>
              <w:spacing w:after="0" w:line="250" w:lineRule="auto"/>
            </w:pPr>
            <w:r>
              <w:rPr>
                <w:color w:val="000000"/>
                <w:sz w:val="20"/>
              </w:rPr>
              <w:t>HTTP Retry-After value on a Maintenance response. Appears for: Maintenance.</w:t>
            </w:r>
          </w:p>
        </w:tc>
        <w:tc>
          <w:tcPr>
            <w:tcW w:type="dxa" w:w="2801"/>
            <w:vAlign w:val="center"/>
            <w:tcMar>
              <w:top w:w="80" w:type="dxa"/>
              <w:bottom w:w="80" w:type="dxa"/>
              <w:left w:w="95" w:type="dxa"/>
              <w:right w:w="95" w:type="dxa"/>
            </w:tcMar>
            <w:shd w:fill="FFFFFF"/>
          </w:tcPr>
          <w:p>
            <w:pPr>
              <w:keepNext w:val="0"/>
              <w:keepLines/>
              <w:spacing w:after="0" w:line="250" w:lineRule="auto"/>
            </w:pPr>
            <w:r>
              <w:rPr>
                <w:color w:val="000000"/>
                <w:sz w:val="20"/>
              </w:rPr>
              <w:t>Integer 60 to 86400 seconds</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67"/>
        <w:gridCol w:w="4413"/>
        <w:gridCol w:w="2801"/>
      </w:tblGrid>
      <w:tr>
        <w:trPr>
          <w:tblHeader/>
          <w:cantSplit/>
        </w:trPr>
        <w:tc>
          <w:tcPr>
            <w:tcW w:type="dxa" w:w="2867"/>
            <w:vAlign w:val="center"/>
            <w:tcMar>
              <w:top w:w="80" w:type="dxa"/>
              <w:bottom w:w="80" w:type="dxa"/>
              <w:left w:w="95" w:type="dxa"/>
              <w:right w:w="95" w:type="dxa"/>
            </w:tcMar>
            <w:shd w:fill="E8EEF2"/>
          </w:tcPr>
          <w:p>
            <w:pPr>
              <w:keepNext/>
              <w:keepLines/>
              <w:spacing w:after="0" w:line="250" w:lineRule="auto"/>
            </w:pPr>
            <w:r>
              <w:rPr>
                <w:b/>
                <w:color w:val="000000"/>
                <w:sz w:val="20"/>
              </w:rPr>
              <w:t>Field and initial value</w:t>
            </w:r>
          </w:p>
        </w:tc>
        <w:tc>
          <w:tcPr>
            <w:tcW w:type="dxa" w:w="4413"/>
            <w:vAlign w:val="center"/>
            <w:tcMar>
              <w:top w:w="80" w:type="dxa"/>
              <w:bottom w:w="80" w:type="dxa"/>
              <w:left w:w="95" w:type="dxa"/>
              <w:right w:w="95" w:type="dxa"/>
            </w:tcMar>
            <w:shd w:fill="E8EEF2"/>
          </w:tcPr>
          <w:p>
            <w:pPr>
              <w:keepNext/>
              <w:keepLines/>
              <w:spacing w:after="0" w:line="250" w:lineRule="auto"/>
            </w:pPr>
            <w:r>
              <w:rPr>
                <w:b/>
                <w:color w:val="000000"/>
                <w:sz w:val="20"/>
              </w:rPr>
              <w:t>Purpose and availability</w:t>
            </w:r>
          </w:p>
        </w:tc>
        <w:tc>
          <w:tcPr>
            <w:tcW w:type="dxa" w:w="2801"/>
            <w:vAlign w:val="center"/>
            <w:tcMar>
              <w:top w:w="80" w:type="dxa"/>
              <w:bottom w:w="80" w:type="dxa"/>
              <w:left w:w="95" w:type="dxa"/>
              <w:right w:w="95" w:type="dxa"/>
            </w:tcMar>
            <w:shd w:fill="E8EEF2"/>
          </w:tcPr>
          <w:p>
            <w:pPr>
              <w:keepNext/>
              <w:keepLines/>
              <w:spacing w:after="0" w:line="250" w:lineRule="auto"/>
            </w:pPr>
            <w:r>
              <w:rPr>
                <w:b/>
                <w:color w:val="000000"/>
                <w:sz w:val="20"/>
              </w:rPr>
              <w:t>Validation</w:t>
            </w:r>
          </w:p>
        </w:tc>
      </w:tr>
      <w:tr>
        <w:trPr>
          <w:cantSplit/>
        </w:trPr>
        <w:tc>
          <w:tcPr>
            <w:tcW w:type="dxa" w:w="2867"/>
            <w:vAlign w:val="center"/>
            <w:tcMar>
              <w:top w:w="80" w:type="dxa"/>
              <w:bottom w:w="80" w:type="dxa"/>
              <w:left w:w="95" w:type="dxa"/>
              <w:right w:w="95" w:type="dxa"/>
            </w:tcMar>
            <w:shd w:fill="FFFFFF"/>
          </w:tcPr>
          <w:p>
            <w:pPr>
              <w:keepNext w:val="0"/>
              <w:keepLines/>
              <w:spacing w:after="0" w:line="250" w:lineRule="auto"/>
            </w:pPr>
            <w:r>
              <w:rPr>
                <w:color w:val="000000"/>
                <w:sz w:val="20"/>
              </w:rPr>
              <w:t xml:space="preserve">Screen layout </w:t>
            </w:r>
            <w:r>
              <w:rPr>
                <w:rFonts w:ascii="Liberation Mono" w:hAnsi="Liberation Mono"/>
                <w:color w:val="000000"/>
                <w:sz w:val="18"/>
              </w:rPr>
              <w:t>screen_layout</w:t>
            </w:r>
            <w:r>
              <w:rPr>
                <w:color w:val="000000"/>
                <w:sz w:val="20"/>
              </w:rPr>
              <w:t xml:space="preserve">; </w:t>
            </w:r>
            <w:r>
              <w:rPr>
                <w:rFonts w:ascii="Liberation Mono" w:hAnsi="Liberation Mono"/>
                <w:color w:val="000000"/>
                <w:sz w:val="18"/>
              </w:rPr>
              <w:t>card</w:t>
            </w:r>
          </w:p>
        </w:tc>
        <w:tc>
          <w:tcPr>
            <w:tcW w:type="dxa" w:w="4413"/>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card</w:t>
            </w:r>
            <w:r>
              <w:rPr>
                <w:color w:val="000000"/>
                <w:sz w:val="20"/>
              </w:rPr>
              <w:t xml:space="preserve"> shows the screen page inside the gate card under its heading and explanation, with the block library, the theme's global styles and fonts and the blocks' layout styles. </w:t>
            </w:r>
            <w:r>
              <w:rPr>
                <w:rFonts w:ascii="Liberation Mono" w:hAnsi="Liberation Mono"/>
                <w:color w:val="000000"/>
                <w:sz w:val="18"/>
              </w:rPr>
              <w:t>page</w:t>
            </w:r>
            <w:r>
              <w:rPr>
                <w:color w:val="000000"/>
                <w:sz w:val="20"/>
              </w:rPr>
              <w:t xml:space="preserve"> keeps the site mode's response (status, Retry-After, cache prevention, noindex) and makes the request a request for the screen page, which WordPress shows through the theme's own template for it, as when it is visited; the card's heading, explanation and Sign in button are not added. A page built with Elementor is shown by </w:t>
            </w:r>
            <w:r>
              <w:rPr>
                <w:rFonts w:ascii="Liberation Mono" w:hAnsi="Liberation Mono"/>
                <w:color w:val="000000"/>
                <w:sz w:val="18"/>
              </w:rPr>
              <w:t>page</w:t>
            </w:r>
            <w:r>
              <w:rPr>
                <w:color w:val="000000"/>
                <w:sz w:val="20"/>
              </w:rPr>
              <w:t xml:space="preserve"> as at its own address, also with Elementor's Elementor Canvas template (tested with Elementor 4.3.5). Without a usable screen page the card is shown. Added in 1.0.5 as an optional key of schema 8: a configuration saved by 1.0.4 reads </w:t>
            </w:r>
            <w:r>
              <w:rPr>
                <w:rFonts w:ascii="Liberation Mono" w:hAnsi="Liberation Mono"/>
                <w:color w:val="000000"/>
                <w:sz w:val="18"/>
              </w:rPr>
              <w:t>card</w:t>
            </w:r>
            <w:r>
              <w:rPr>
                <w:color w:val="000000"/>
                <w:sz w:val="20"/>
              </w:rPr>
              <w:t>, and 1.0.4 keeps reading a configuration saved by 1.0.5. Appears for: Coming Soon and Maintenance.</w:t>
            </w:r>
          </w:p>
        </w:tc>
        <w:tc>
          <w:tcPr>
            <w:tcW w:type="dxa" w:w="2801"/>
            <w:vAlign w:val="center"/>
            <w:tcMar>
              <w:top w:w="80" w:type="dxa"/>
              <w:bottom w:w="80" w:type="dxa"/>
              <w:left w:w="95" w:type="dxa"/>
              <w:right w:w="95" w:type="dxa"/>
            </w:tcMar>
            <w:shd w:fill="FFFFFF"/>
          </w:tcPr>
          <w:p>
            <w:pPr>
              <w:keepNext w:val="0"/>
              <w:keepLines/>
              <w:spacing w:after="0" w:line="250" w:lineRule="auto"/>
            </w:pPr>
            <w:r>
              <w:rPr>
                <w:color w:val="000000"/>
                <w:sz w:val="20"/>
              </w:rPr>
              <w:t>card or page</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67"/>
        <w:gridCol w:w="4413"/>
        <w:gridCol w:w="2801"/>
      </w:tblGrid>
      <w:tr>
        <w:trPr>
          <w:tblHeader/>
          <w:cantSplit/>
        </w:trPr>
        <w:tc>
          <w:tcPr>
            <w:tcW w:type="dxa" w:w="2867"/>
            <w:vAlign w:val="center"/>
            <w:tcMar>
              <w:top w:w="80" w:type="dxa"/>
              <w:bottom w:w="80" w:type="dxa"/>
              <w:left w:w="95" w:type="dxa"/>
              <w:right w:w="95" w:type="dxa"/>
            </w:tcMar>
            <w:shd w:fill="E8EEF2"/>
          </w:tcPr>
          <w:p>
            <w:pPr>
              <w:keepNext/>
              <w:keepLines/>
              <w:spacing w:after="0" w:line="250" w:lineRule="auto"/>
            </w:pPr>
            <w:r>
              <w:rPr>
                <w:b/>
                <w:color w:val="000000"/>
                <w:sz w:val="20"/>
              </w:rPr>
              <w:t>Field and initial value</w:t>
            </w:r>
          </w:p>
        </w:tc>
        <w:tc>
          <w:tcPr>
            <w:tcW w:type="dxa" w:w="4413"/>
            <w:vAlign w:val="center"/>
            <w:tcMar>
              <w:top w:w="80" w:type="dxa"/>
              <w:bottom w:w="80" w:type="dxa"/>
              <w:left w:w="95" w:type="dxa"/>
              <w:right w:w="95" w:type="dxa"/>
            </w:tcMar>
            <w:shd w:fill="E8EEF2"/>
          </w:tcPr>
          <w:p>
            <w:pPr>
              <w:keepNext/>
              <w:keepLines/>
              <w:spacing w:after="0" w:line="250" w:lineRule="auto"/>
            </w:pPr>
            <w:r>
              <w:rPr>
                <w:b/>
                <w:color w:val="000000"/>
                <w:sz w:val="20"/>
              </w:rPr>
              <w:t>Purpose and availability</w:t>
            </w:r>
          </w:p>
        </w:tc>
        <w:tc>
          <w:tcPr>
            <w:tcW w:type="dxa" w:w="2801"/>
            <w:vAlign w:val="center"/>
            <w:tcMar>
              <w:top w:w="80" w:type="dxa"/>
              <w:bottom w:w="80" w:type="dxa"/>
              <w:left w:w="95" w:type="dxa"/>
              <w:right w:w="95" w:type="dxa"/>
            </w:tcMar>
            <w:shd w:fill="E8EEF2"/>
          </w:tcPr>
          <w:p>
            <w:pPr>
              <w:keepNext/>
              <w:keepLines/>
              <w:spacing w:after="0" w:line="250" w:lineRule="auto"/>
            </w:pPr>
            <w:r>
              <w:rPr>
                <w:b/>
                <w:color w:val="000000"/>
                <w:sz w:val="20"/>
              </w:rPr>
              <w:t>Validation</w:t>
            </w:r>
          </w:p>
        </w:tc>
      </w:tr>
      <w:tr>
        <w:trPr>
          <w:cantSplit/>
        </w:trPr>
        <w:tc>
          <w:tcPr>
            <w:tcW w:type="dxa" w:w="2867"/>
            <w:vAlign w:val="center"/>
            <w:tcMar>
              <w:top w:w="80" w:type="dxa"/>
              <w:bottom w:w="80" w:type="dxa"/>
              <w:left w:w="95" w:type="dxa"/>
              <w:right w:w="95" w:type="dxa"/>
            </w:tcMar>
            <w:shd w:fill="FFFFFF"/>
          </w:tcPr>
          <w:p>
            <w:pPr>
              <w:keepNext/>
              <w:keepLines/>
              <w:spacing w:after="0" w:line="250" w:lineRule="auto"/>
            </w:pPr>
            <w:r>
              <w:rPr>
                <w:color w:val="000000"/>
                <w:sz w:val="20"/>
              </w:rPr>
              <w:t xml:space="preserve">Allowed countries </w:t>
            </w:r>
            <w:r>
              <w:rPr>
                <w:rFonts w:ascii="Liberation Mono" w:hAnsi="Liberation Mono"/>
                <w:color w:val="000000"/>
                <w:sz w:val="18"/>
              </w:rPr>
              <w:t>allowed_​countries</w:t>
            </w:r>
            <w:r>
              <w:rPr>
                <w:color w:val="000000"/>
                <w:sz w:val="20"/>
              </w:rPr>
              <w:t>; Empty list</w:t>
            </w:r>
          </w:p>
        </w:tc>
        <w:tc>
          <w:tcPr>
            <w:tcW w:type="dxa" w:w="4413"/>
            <w:vAlign w:val="center"/>
            <w:tcMar>
              <w:top w:w="80" w:type="dxa"/>
              <w:bottom w:w="80" w:type="dxa"/>
              <w:left w:w="95" w:type="dxa"/>
              <w:right w:w="95" w:type="dxa"/>
            </w:tcMar>
            <w:shd w:fill="FFFFFF"/>
          </w:tcPr>
          <w:p>
            <w:pPr>
              <w:keepNext/>
              <w:keepLines/>
              <w:spacing w:after="0" w:line="250" w:lineRule="auto"/>
            </w:pPr>
            <w:r>
              <w:rPr>
                <w:color w:val="000000"/>
                <w:sz w:val="20"/>
              </w:rPr>
              <w:t>Listed country codes are the location access requirement. At least one is required to enable it. Appears for: Location eligibility.</w:t>
            </w:r>
          </w:p>
        </w:tc>
        <w:tc>
          <w:tcPr>
            <w:tcW w:type="dxa" w:w="2801"/>
            <w:vAlign w:val="center"/>
            <w:tcMar>
              <w:top w:w="80" w:type="dxa"/>
              <w:bottom w:w="80" w:type="dxa"/>
              <w:left w:w="95" w:type="dxa"/>
              <w:right w:w="95" w:type="dxa"/>
            </w:tcMar>
            <w:shd w:fill="FFFFFF"/>
          </w:tcPr>
          <w:p>
            <w:pPr>
              <w:keepNext/>
              <w:keepLines/>
              <w:spacing w:after="0" w:line="250" w:lineRule="auto"/>
            </w:pPr>
            <w:r>
              <w:rPr>
                <w:color w:val="000000"/>
                <w:sz w:val="20"/>
              </w:rPr>
              <w:t>Up to 300 supported uppercase country codes</w:t>
            </w:r>
          </w:p>
        </w:tc>
      </w:tr>
      <w:tr>
        <w:trPr>
          <w:cantSplit/>
        </w:trPr>
        <w:tc>
          <w:tcPr>
            <w:tcW w:type="dxa" w:w="2867"/>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Allowed regions </w:t>
            </w:r>
            <w:r>
              <w:rPr>
                <w:rFonts w:ascii="Liberation Mono" w:hAnsi="Liberation Mono"/>
                <w:color w:val="000000"/>
                <w:sz w:val="18"/>
              </w:rPr>
              <w:t>allowed_​regions</w:t>
            </w:r>
            <w:r>
              <w:rPr>
                <w:color w:val="000000"/>
                <w:sz w:val="20"/>
              </w:rPr>
              <w:t>; Empty list</w:t>
            </w:r>
          </w:p>
        </w:tc>
        <w:tc>
          <w:tcPr>
            <w:tcW w:type="dxa" w:w="4413"/>
            <w:vAlign w:val="center"/>
            <w:tcMar>
              <w:top w:w="80" w:type="dxa"/>
              <w:bottom w:w="80" w:type="dxa"/>
              <w:left w:w="95" w:type="dxa"/>
              <w:right w:w="95" w:type="dxa"/>
            </w:tcMar>
            <w:shd w:fill="F7F8FA"/>
          </w:tcPr>
          <w:p>
            <w:pPr>
              <w:keepNext w:val="0"/>
              <w:keepLines/>
              <w:spacing w:after="0" w:line="250" w:lineRule="auto"/>
            </w:pPr>
            <w:r>
              <w:rPr>
                <w:color w:val="000000"/>
                <w:sz w:val="20"/>
              </w:rPr>
              <w:t>Optional COUNTRY:REGION entries. When present the visitor must match both a listed country and a listed region. Every region must belong to an allowed country. Appears for: Location eligibility.</w:t>
            </w:r>
          </w:p>
        </w:tc>
        <w:tc>
          <w:tcPr>
            <w:tcW w:type="dxa" w:w="2801"/>
            <w:vAlign w:val="center"/>
            <w:tcMar>
              <w:top w:w="80" w:type="dxa"/>
              <w:bottom w:w="80" w:type="dxa"/>
              <w:left w:w="95" w:type="dxa"/>
              <w:right w:w="95" w:type="dxa"/>
            </w:tcMar>
            <w:shd w:fill="F7F8FA"/>
          </w:tcPr>
          <w:p>
            <w:pPr>
              <w:keepNext w:val="0"/>
              <w:keepLines/>
              <w:spacing w:after="0" w:line="250" w:lineRule="auto"/>
            </w:pPr>
            <w:r>
              <w:rPr>
                <w:color w:val="000000"/>
                <w:sz w:val="20"/>
              </w:rPr>
              <w:t>Up to 300 entries; region 1 to 20 letters, digits or dash</w:t>
            </w:r>
          </w:p>
        </w:tc>
      </w:tr>
    </w:tbl>
    <w:p>
      <w:pPr>
        <w:spacing w:after="40" w:before="0" w:line="240" w:lineRule="auto"/>
      </w:pPr>
      <w:r>
        <w:rPr>
          <w:sz w:val="4"/>
        </w:rPr>
      </w:r>
    </w:p>
    <w:p>
      <w:r>
        <w:rPr>
          <w:color w:val="000000"/>
        </w:rPr>
        <w:t>The editor offers secure legacy-code entry and an explicit clear-code checkbox. Blank secret input preserves the existing hash. Reviewed AI never takes a raw password or license key; generated managed credentials use a separate one-time native human handoff. Imported review is cleared by the explicit import_review_confirm field after local review.</w:t>
      </w:r>
    </w:p>
    <w:p>
      <w:r>
        <w:rPr>
          <w:color w:val="000000"/>
        </w:rPr>
        <w:t>Changing type requirement or confirmation wording advances the answer revision. The native comparison includes minimum age, title, body, both action labels, policy URL and acknowledgement, routing choices, roles, schedule boundaries, grant duration, access requests and approved-link lifetime, email method and allowlists, and challenge lifetime. Location also compares allowed countries and regions; recorded policy compares version and account recording. Changing the code also advances the revision. Appearance and basic page targeting do not themselves require a new answer. Reset and restored gate configuration explicitly advance it.</w:t>
      </w:r>
    </w:p>
    <w:p>
      <w:bookmarkStart w:id="28" w:name="s_13082f1d5e_page_targeting_and_advan"/>
      <w:pPr>
        <w:pStyle w:val="Heading1"/>
      </w:pPr>
      <w:r>
        <w:rPr>
          <w:color w:val="000000"/>
        </w:rPr>
        <w:t>Page targeting and advanced rules</w:t>
      </w:r>
      <w:bookmarkEnd w:id="28"/>
    </w:p>
    <w:p>
      <w:r>
        <w:rPr>
          <w:color w:val="000000"/>
        </w:rPr>
        <w:t>Use site-relative paths beginning with a single slash. Exact paths are normalized with a trailing slash; /catalog/item/ matches that path, and /catalog/* matches descendants. An inclusion or exclusion cannot contain a host, query, fragment, parent traversal, backslash or encoded separator. Exclusions win. Homepage means the actual WordPress front page, not merely a URL guessed to be /. For a site installed in a subdirectory, paths are relative to that site home.</w:t>
      </w:r>
    </w:p>
    <w:p>
      <w:r>
        <w:rPr>
          <w:color w:val="000000"/>
        </w:rPr>
        <w:t>Advanced rules are additional targeting after enabled state and base scope. A group uses ALL or ANY and can select Negate to apply NOT to its result. ALL needs every condition and ANY needs at least one. Unknown remains unknown through a negation. A decisive false in ALL or true in ANY determines the result even when another child is unknown. The saved unknown behavior decides whether an unresolved final targeting result applies the gate. A location access requirement itself still closes on unknown location.</w:t>
      </w:r>
    </w:p>
    <w:p>
      <w:r>
        <w:rPr>
          <w:color w:val="000000"/>
        </w:rPr>
        <w:t>The builder supports at most 60 total nodes and group nesting through depth four, with a condition beneath the deepest group. Use the source-specific operators and exact IDs or slugs. The root is a group. An empty root supplies no additional targeting. Conditions accept a key, value, second value, values list and timezone as required by their source; key is at most 100 characters, scalar values 512 and each of at most 50 list values 100.</w:t>
      </w:r>
    </w:p>
    <w:p>
      <w:bookmarkStart w:id="29" w:name="s_10229c2d32_complete_condition_sourc"/>
      <w:pPr>
        <w:pStyle w:val="Heading1"/>
      </w:pPr>
      <w:r>
        <w:rPr>
          <w:color w:val="000000"/>
        </w:rPr>
        <w:t>Complete condition source reference</w:t>
      </w:r>
      <w:bookmarkEnd w:id="29"/>
    </w:p>
    <w:p>
      <w:bookmarkStart w:id="30" w:name="s_118cf4ff57_wordpress_conditions"/>
      <w:pPr>
        <w:pStyle w:val="Heading2"/>
      </w:pPr>
      <w:r>
        <w:rPr>
          <w:color w:val="000000"/>
        </w:rPr>
        <w:t>WordPress conditions</w:t>
      </w:r>
      <w:bookmarkEnd w:id="3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894"/>
        <w:gridCol w:w="2466"/>
        <w:gridCol w:w="4720"/>
      </w:tblGrid>
      <w:tr>
        <w:trPr>
          <w:tblHeader/>
          <w:cantSplit/>
        </w:trPr>
        <w:tc>
          <w:tcPr>
            <w:tcW w:type="dxa" w:w="2894"/>
            <w:vAlign w:val="center"/>
            <w:tcMar>
              <w:top w:w="80" w:type="dxa"/>
              <w:bottom w:w="80" w:type="dxa"/>
              <w:left w:w="95" w:type="dxa"/>
              <w:right w:w="95" w:type="dxa"/>
            </w:tcMar>
            <w:shd w:fill="E8EEF2"/>
          </w:tcPr>
          <w:p>
            <w:pPr>
              <w:keepNext/>
              <w:keepLines/>
              <w:spacing w:after="0" w:line="250" w:lineRule="auto"/>
            </w:pPr>
            <w:r>
              <w:rPr>
                <w:b/>
                <w:color w:val="000000"/>
                <w:sz w:val="20"/>
              </w:rPr>
              <w:t>Source</w:t>
            </w:r>
          </w:p>
        </w:tc>
        <w:tc>
          <w:tcPr>
            <w:tcW w:type="dxa" w:w="2466"/>
            <w:vAlign w:val="center"/>
            <w:tcMar>
              <w:top w:w="80" w:type="dxa"/>
              <w:bottom w:w="80" w:type="dxa"/>
              <w:left w:w="95" w:type="dxa"/>
              <w:right w:w="95" w:type="dxa"/>
            </w:tcMar>
            <w:shd w:fill="E8EEF2"/>
          </w:tcPr>
          <w:p>
            <w:pPr>
              <w:keepNext/>
              <w:keepLines/>
              <w:spacing w:after="0" w:line="250" w:lineRule="auto"/>
            </w:pPr>
            <w:r>
              <w:rPr>
                <w:b/>
                <w:color w:val="000000"/>
                <w:sz w:val="20"/>
              </w:rPr>
              <w:t>Operators</w:t>
            </w:r>
          </w:p>
        </w:tc>
        <w:tc>
          <w:tcPr>
            <w:tcW w:type="dxa" w:w="4720"/>
            <w:vAlign w:val="center"/>
            <w:tcMar>
              <w:top w:w="80" w:type="dxa"/>
              <w:bottom w:w="80" w:type="dxa"/>
              <w:left w:w="95" w:type="dxa"/>
              <w:right w:w="95" w:type="dxa"/>
            </w:tcMar>
            <w:shd w:fill="E8EEF2"/>
          </w:tcPr>
          <w:p>
            <w:pPr>
              <w:keepNext/>
              <w:keepLines/>
              <w:spacing w:after="0" w:line="250" w:lineRule="auto"/>
            </w:pPr>
            <w:r>
              <w:rPr>
                <w:b/>
                <w:color w:val="000000"/>
                <w:sz w:val="20"/>
              </w:rPr>
              <w:t>Values and behavior</w:t>
            </w:r>
          </w:p>
        </w:tc>
      </w:tr>
      <w:tr>
        <w:trPr>
          <w:cantSplit/>
        </w:trPr>
        <w:tc>
          <w:tcPr>
            <w:tcW w:type="dxa" w:w="2894"/>
            <w:vAlign w:val="center"/>
            <w:tcMar>
              <w:top w:w="80" w:type="dxa"/>
              <w:bottom w:w="80" w:type="dxa"/>
              <w:left w:w="95" w:type="dxa"/>
              <w:right w:w="95" w:type="dxa"/>
            </w:tcMar>
            <w:shd w:fill="FFFFFF"/>
          </w:tcPr>
          <w:p>
            <w:pPr>
              <w:keepNext/>
              <w:keepLines/>
              <w:spacing w:after="0" w:line="250" w:lineRule="auto"/>
            </w:pPr>
            <w:r>
              <w:rPr>
                <w:color w:val="000000"/>
                <w:sz w:val="20"/>
              </w:rPr>
              <w:t xml:space="preserve">URL path </w:t>
            </w:r>
            <w:r>
              <w:rPr>
                <w:rFonts w:ascii="Liberation Mono" w:hAnsi="Liberation Mono"/>
                <w:color w:val="000000"/>
                <w:sz w:val="18"/>
              </w:rPr>
              <w:t>path</w:t>
            </w:r>
          </w:p>
        </w:tc>
        <w:tc>
          <w:tcPr>
            <w:tcW w:type="dxa" w:w="246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matches</w:t>
            </w:r>
            <w:r>
              <w:rPr>
                <w:color w:val="000000"/>
                <w:sz w:val="20"/>
              </w:rPr>
              <w:t xml:space="preserve">, </w:t>
            </w:r>
            <w:r>
              <w:rPr>
                <w:rFonts w:ascii="Liberation Mono" w:hAnsi="Liberation Mono"/>
                <w:color w:val="000000"/>
                <w:sz w:val="18"/>
              </w:rPr>
              <w:t>not_matches</w:t>
            </w:r>
          </w:p>
        </w:tc>
        <w:tc>
          <w:tcPr>
            <w:tcW w:type="dxa" w:w="4720"/>
            <w:vAlign w:val="center"/>
            <w:tcMar>
              <w:top w:w="80" w:type="dxa"/>
              <w:bottom w:w="80" w:type="dxa"/>
              <w:left w:w="95" w:type="dxa"/>
              <w:right w:w="95" w:type="dxa"/>
            </w:tcMar>
            <w:shd w:fill="FFFFFF"/>
          </w:tcPr>
          <w:p>
            <w:pPr>
              <w:keepNext/>
              <w:keepLines/>
              <w:spacing w:after="0" w:line="250" w:lineRule="auto"/>
            </w:pPr>
            <w:r>
              <w:rPr>
                <w:color w:val="000000"/>
                <w:sz w:val="20"/>
              </w:rPr>
              <w:t>One normalized site-relative path. A final /* matches a prefix; exclusions and the base scope are evaluated first.</w:t>
            </w:r>
          </w:p>
        </w:tc>
      </w:tr>
      <w:tr>
        <w:trPr>
          <w:cantSplit/>
        </w:trPr>
        <w:tc>
          <w:tcPr>
            <w:tcW w:type="dxa" w:w="2894"/>
            <w:vAlign w:val="center"/>
            <w:tcMar>
              <w:top w:w="80" w:type="dxa"/>
              <w:bottom w:w="80" w:type="dxa"/>
              <w:left w:w="95" w:type="dxa"/>
              <w:right w:w="95" w:type="dxa"/>
            </w:tcMar>
            <w:shd w:fill="F7F8FA"/>
          </w:tcPr>
          <w:p>
            <w:pPr>
              <w:keepNext/>
              <w:keepLines/>
              <w:spacing w:after="0" w:line="250" w:lineRule="auto"/>
            </w:pPr>
            <w:r>
              <w:rPr>
                <w:color w:val="000000"/>
                <w:sz w:val="20"/>
              </w:rPr>
              <w:t xml:space="preserve">WordPress front page </w:t>
            </w:r>
            <w:r>
              <w:rPr>
                <w:rFonts w:ascii="Liberation Mono" w:hAnsi="Liberation Mono"/>
                <w:color w:val="000000"/>
                <w:sz w:val="18"/>
              </w:rPr>
              <w:t>front_page</w:t>
            </w:r>
          </w:p>
        </w:tc>
        <w:tc>
          <w:tcPr>
            <w:tcW w:type="dxa" w:w="246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is</w:t>
            </w:r>
          </w:p>
        </w:tc>
        <w:tc>
          <w:tcPr>
            <w:tcW w:type="dxa" w:w="4720"/>
            <w:vAlign w:val="center"/>
            <w:tcMar>
              <w:top w:w="80" w:type="dxa"/>
              <w:bottom w:w="80" w:type="dxa"/>
              <w:left w:w="95" w:type="dxa"/>
              <w:right w:w="95" w:type="dxa"/>
            </w:tcMar>
            <w:shd w:fill="F7F8FA"/>
          </w:tcPr>
          <w:p>
            <w:pPr>
              <w:keepNext/>
              <w:keepLines/>
              <w:spacing w:after="0" w:line="250" w:lineRule="auto"/>
            </w:pPr>
            <w:r>
              <w:rPr>
                <w:color w:val="000000"/>
                <w:sz w:val="20"/>
              </w:rPr>
              <w:t>Use Yes or No, stored as 1 or 0. Evaluates the actual WordPress front-page context.</w:t>
            </w:r>
          </w:p>
        </w:tc>
      </w:tr>
      <w:tr>
        <w:trPr>
          <w:cantSplit/>
        </w:trPr>
        <w:tc>
          <w:tcPr>
            <w:tcW w:type="dxa" w:w="2894"/>
            <w:vAlign w:val="center"/>
            <w:tcMar>
              <w:top w:w="80" w:type="dxa"/>
              <w:bottom w:w="80" w:type="dxa"/>
              <w:left w:w="95" w:type="dxa"/>
              <w:right w:w="95" w:type="dxa"/>
            </w:tcMar>
            <w:shd w:fill="FFFFFF"/>
          </w:tcPr>
          <w:p>
            <w:pPr>
              <w:keepNext/>
              <w:keepLines/>
              <w:spacing w:after="0" w:line="250" w:lineRule="auto"/>
            </w:pPr>
            <w:r>
              <w:rPr>
                <w:color w:val="000000"/>
                <w:sz w:val="20"/>
              </w:rPr>
              <w:t xml:space="preserve">Post / page / product ID </w:t>
            </w:r>
            <w:r>
              <w:rPr>
                <w:rFonts w:ascii="Liberation Mono" w:hAnsi="Liberation Mono"/>
                <w:color w:val="000000"/>
                <w:sz w:val="18"/>
              </w:rPr>
              <w:t>post_id</w:t>
            </w:r>
          </w:p>
        </w:tc>
        <w:tc>
          <w:tcPr>
            <w:tcW w:type="dxa" w:w="246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is</w:t>
            </w:r>
            <w:r>
              <w:rPr>
                <w:color w:val="000000"/>
                <w:sz w:val="20"/>
              </w:rPr>
              <w:t xml:space="preserve">, </w:t>
            </w:r>
            <w:r>
              <w:rPr>
                <w:rFonts w:ascii="Liberation Mono" w:hAnsi="Liberation Mono"/>
                <w:color w:val="000000"/>
                <w:sz w:val="18"/>
              </w:rPr>
              <w:t>is_not</w:t>
            </w:r>
          </w:p>
        </w:tc>
        <w:tc>
          <w:tcPr>
            <w:tcW w:type="dxa" w:w="4720"/>
            <w:vAlign w:val="center"/>
            <w:tcMar>
              <w:top w:w="80" w:type="dxa"/>
              <w:bottom w:w="80" w:type="dxa"/>
              <w:left w:w="95" w:type="dxa"/>
              <w:right w:w="95" w:type="dxa"/>
            </w:tcMar>
            <w:shd w:fill="FFFFFF"/>
          </w:tcPr>
          <w:p>
            <w:pPr>
              <w:keepNext/>
              <w:keepLines/>
              <w:spacing w:after="0" w:line="250" w:lineRule="auto"/>
            </w:pPr>
            <w:r>
              <w:rPr>
                <w:color w:val="000000"/>
                <w:sz w:val="20"/>
              </w:rPr>
              <w:t>Positive post, page or product ID as a string. The request context supplies the queried content.</w:t>
            </w:r>
          </w:p>
        </w:tc>
      </w:tr>
      <w:tr>
        <w:trPr>
          <w:cantSplit/>
        </w:trPr>
        <w:tc>
          <w:tcPr>
            <w:tcW w:type="dxa" w:w="2894"/>
            <w:vAlign w:val="center"/>
            <w:tcMar>
              <w:top w:w="80" w:type="dxa"/>
              <w:bottom w:w="80" w:type="dxa"/>
              <w:left w:w="95" w:type="dxa"/>
              <w:right w:w="95" w:type="dxa"/>
            </w:tcMar>
            <w:shd w:fill="F7F8FA"/>
          </w:tcPr>
          <w:p>
            <w:pPr>
              <w:keepNext/>
              <w:keepLines/>
              <w:spacing w:after="0" w:line="250" w:lineRule="auto"/>
            </w:pPr>
            <w:r>
              <w:rPr>
                <w:color w:val="000000"/>
                <w:sz w:val="20"/>
              </w:rPr>
              <w:t xml:space="preserve">Post type </w:t>
            </w:r>
            <w:r>
              <w:rPr>
                <w:rFonts w:ascii="Liberation Mono" w:hAnsi="Liberation Mono"/>
                <w:color w:val="000000"/>
                <w:sz w:val="18"/>
              </w:rPr>
              <w:t>post_type</w:t>
            </w:r>
          </w:p>
        </w:tc>
        <w:tc>
          <w:tcPr>
            <w:tcW w:type="dxa" w:w="246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is</w:t>
            </w:r>
            <w:r>
              <w:rPr>
                <w:color w:val="000000"/>
                <w:sz w:val="20"/>
              </w:rPr>
              <w:t xml:space="preserve">, </w:t>
            </w:r>
            <w:r>
              <w:rPr>
                <w:rFonts w:ascii="Liberation Mono" w:hAnsi="Liberation Mono"/>
                <w:color w:val="000000"/>
                <w:sz w:val="18"/>
              </w:rPr>
              <w:t>is_not</w:t>
            </w:r>
          </w:p>
        </w:tc>
        <w:tc>
          <w:tcPr>
            <w:tcW w:type="dxa" w:w="4720"/>
            <w:vAlign w:val="center"/>
            <w:tcMar>
              <w:top w:w="80" w:type="dxa"/>
              <w:bottom w:w="80" w:type="dxa"/>
              <w:left w:w="95" w:type="dxa"/>
              <w:right w:w="95" w:type="dxa"/>
            </w:tcMar>
            <w:shd w:fill="F7F8FA"/>
          </w:tcPr>
          <w:p>
            <w:pPr>
              <w:keepNext/>
              <w:keepLines/>
              <w:spacing w:after="0" w:line="250" w:lineRule="auto"/>
            </w:pPr>
            <w:r>
              <w:rPr>
                <w:color w:val="000000"/>
                <w:sz w:val="20"/>
              </w:rPr>
              <w:t>Nonempty post type slug. Missing post type evaluates unknown.</w:t>
            </w:r>
          </w:p>
        </w:tc>
      </w:tr>
      <w:tr>
        <w:trPr>
          <w:cantSplit/>
        </w:trPr>
        <w:tc>
          <w:tcPr>
            <w:tcW w:type="dxa" w:w="2894"/>
            <w:vAlign w:val="center"/>
            <w:tcMar>
              <w:top w:w="80" w:type="dxa"/>
              <w:bottom w:w="80" w:type="dxa"/>
              <w:left w:w="95" w:type="dxa"/>
              <w:right w:w="95" w:type="dxa"/>
            </w:tcMar>
            <w:shd w:fill="FFFFFF"/>
          </w:tcPr>
          <w:p>
            <w:pPr>
              <w:keepNext/>
              <w:keepLines/>
              <w:spacing w:after="0" w:line="250" w:lineRule="auto"/>
            </w:pPr>
            <w:r>
              <w:rPr>
                <w:color w:val="000000"/>
                <w:sz w:val="20"/>
              </w:rPr>
              <w:t xml:space="preserve">Taxonomy term </w:t>
            </w:r>
            <w:r>
              <w:rPr>
                <w:rFonts w:ascii="Liberation Mono" w:hAnsi="Liberation Mono"/>
                <w:color w:val="000000"/>
                <w:sz w:val="18"/>
              </w:rPr>
              <w:t>taxonomy</w:t>
            </w:r>
          </w:p>
        </w:tc>
        <w:tc>
          <w:tcPr>
            <w:tcW w:type="dxa" w:w="246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has_term</w:t>
            </w:r>
            <w:r>
              <w:rPr>
                <w:color w:val="000000"/>
                <w:sz w:val="20"/>
              </w:rPr>
              <w:t xml:space="preserve">, </w:t>
            </w:r>
            <w:r>
              <w:rPr>
                <w:rFonts w:ascii="Liberation Mono" w:hAnsi="Liberation Mono"/>
                <w:color w:val="000000"/>
                <w:sz w:val="18"/>
              </w:rPr>
              <w:t>not_has_term</w:t>
            </w:r>
          </w:p>
        </w:tc>
        <w:tc>
          <w:tcPr>
            <w:tcW w:type="dxa" w:w="4720"/>
            <w:vAlign w:val="center"/>
            <w:tcMar>
              <w:top w:w="80" w:type="dxa"/>
              <w:bottom w:w="80" w:type="dxa"/>
              <w:left w:w="95" w:type="dxa"/>
              <w:right w:w="95" w:type="dxa"/>
            </w:tcMar>
            <w:shd w:fill="FFFFFF"/>
          </w:tcPr>
          <w:p>
            <w:pPr>
              <w:keepNext/>
              <w:keepLines/>
              <w:spacing w:after="0" w:line="250" w:lineRule="auto"/>
            </w:pPr>
            <w:r>
              <w:rPr>
                <w:color w:val="000000"/>
                <w:sz w:val="20"/>
              </w:rPr>
              <w:t>key is a taxonomy slug; value is a term slug. Absent taxonomy context is unknown. Terms are loaded only when required.</w:t>
            </w:r>
          </w:p>
        </w:tc>
      </w:tr>
      <w:tr>
        <w:trPr>
          <w:cantSplit/>
        </w:trPr>
        <w:tc>
          <w:tcPr>
            <w:tcW w:type="dxa" w:w="2894"/>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Request kind </w:t>
            </w:r>
            <w:r>
              <w:rPr>
                <w:rFonts w:ascii="Liberation Mono" w:hAnsi="Liberation Mono"/>
                <w:color w:val="000000"/>
                <w:sz w:val="18"/>
              </w:rPr>
              <w:t>request_kind</w:t>
            </w:r>
          </w:p>
        </w:tc>
        <w:tc>
          <w:tcPr>
            <w:tcW w:type="dxa" w:w="2466"/>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is</w:t>
            </w:r>
            <w:r>
              <w:rPr>
                <w:color w:val="000000"/>
                <w:sz w:val="20"/>
              </w:rPr>
              <w:t xml:space="preserve">, </w:t>
            </w:r>
            <w:r>
              <w:rPr>
                <w:rFonts w:ascii="Liberation Mono" w:hAnsi="Liberation Mono"/>
                <w:color w:val="000000"/>
                <w:sz w:val="18"/>
              </w:rPr>
              <w:t>is_not</w:t>
            </w:r>
          </w:p>
        </w:tc>
        <w:tc>
          <w:tcPr>
            <w:tcW w:type="dxa" w:w="4720"/>
            <w:vAlign w:val="center"/>
            <w:tcMar>
              <w:top w:w="80" w:type="dxa"/>
              <w:bottom w:w="80" w:type="dxa"/>
              <w:left w:w="95" w:type="dxa"/>
              <w:right w:w="95" w:type="dxa"/>
            </w:tcMar>
            <w:shd w:fill="F7F8FA"/>
          </w:tcPr>
          <w:p>
            <w:pPr>
              <w:keepNext w:val="0"/>
              <w:keepLines/>
              <w:spacing w:after="0" w:line="250" w:lineRule="auto"/>
            </w:pPr>
            <w:r>
              <w:rPr>
                <w:color w:val="000000"/>
                <w:sz w:val="20"/>
              </w:rPr>
              <w:t>singular, archive, search, 404, home or other. This describes the WordPress request.</w:t>
            </w:r>
          </w:p>
        </w:tc>
      </w:tr>
    </w:tbl>
    <w:p>
      <w:pPr>
        <w:spacing w:after="40" w:before="0" w:line="240" w:lineRule="auto"/>
      </w:pPr>
      <w:r>
        <w:rPr>
          <w:sz w:val="4"/>
        </w:rPr>
      </w:r>
    </w:p>
    <w:p>
      <w:bookmarkStart w:id="31" w:name="s_a91e6f8c10_visitor_conditions"/>
      <w:pPr>
        <w:pStyle w:val="Heading2"/>
      </w:pPr>
      <w:r>
        <w:rPr>
          <w:color w:val="000000"/>
        </w:rPr>
        <w:t>Visitor conditions</w:t>
      </w:r>
      <w:bookmarkEnd w:id="3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11"/>
        <w:gridCol w:w="2454"/>
        <w:gridCol w:w="4715"/>
      </w:tblGrid>
      <w:tr>
        <w:trPr>
          <w:tblHeader/>
          <w:cantSplit/>
        </w:trPr>
        <w:tc>
          <w:tcPr>
            <w:tcW w:type="dxa" w:w="2911"/>
            <w:vAlign w:val="center"/>
            <w:tcMar>
              <w:top w:w="80" w:type="dxa"/>
              <w:bottom w:w="80" w:type="dxa"/>
              <w:left w:w="95" w:type="dxa"/>
              <w:right w:w="95" w:type="dxa"/>
            </w:tcMar>
            <w:shd w:fill="E8EEF2"/>
          </w:tcPr>
          <w:p>
            <w:pPr>
              <w:keepNext/>
              <w:keepLines/>
              <w:spacing w:after="0" w:line="250" w:lineRule="auto"/>
            </w:pPr>
            <w:r>
              <w:rPr>
                <w:b/>
                <w:color w:val="000000"/>
                <w:sz w:val="20"/>
              </w:rPr>
              <w:t>Source</w:t>
            </w:r>
          </w:p>
        </w:tc>
        <w:tc>
          <w:tcPr>
            <w:tcW w:type="dxa" w:w="2454"/>
            <w:vAlign w:val="center"/>
            <w:tcMar>
              <w:top w:w="80" w:type="dxa"/>
              <w:bottom w:w="80" w:type="dxa"/>
              <w:left w:w="95" w:type="dxa"/>
              <w:right w:w="95" w:type="dxa"/>
            </w:tcMar>
            <w:shd w:fill="E8EEF2"/>
          </w:tcPr>
          <w:p>
            <w:pPr>
              <w:keepNext/>
              <w:keepLines/>
              <w:spacing w:after="0" w:line="250" w:lineRule="auto"/>
            </w:pPr>
            <w:r>
              <w:rPr>
                <w:b/>
                <w:color w:val="000000"/>
                <w:sz w:val="20"/>
              </w:rPr>
              <w:t>Operators</w:t>
            </w:r>
          </w:p>
        </w:tc>
        <w:tc>
          <w:tcPr>
            <w:tcW w:type="dxa" w:w="4715"/>
            <w:vAlign w:val="center"/>
            <w:tcMar>
              <w:top w:w="80" w:type="dxa"/>
              <w:bottom w:w="80" w:type="dxa"/>
              <w:left w:w="95" w:type="dxa"/>
              <w:right w:w="95" w:type="dxa"/>
            </w:tcMar>
            <w:shd w:fill="E8EEF2"/>
          </w:tcPr>
          <w:p>
            <w:pPr>
              <w:keepNext/>
              <w:keepLines/>
              <w:spacing w:after="0" w:line="250" w:lineRule="auto"/>
            </w:pPr>
            <w:r>
              <w:rPr>
                <w:b/>
                <w:color w:val="000000"/>
                <w:sz w:val="20"/>
              </w:rPr>
              <w:t>Values and behavior</w:t>
            </w:r>
          </w:p>
        </w:tc>
      </w:tr>
      <w:tr>
        <w:trPr>
          <w:cantSplit/>
        </w:trPr>
        <w:tc>
          <w:tcPr>
            <w:tcW w:type="dxa" w:w="2911"/>
            <w:vAlign w:val="center"/>
            <w:tcMar>
              <w:top w:w="80" w:type="dxa"/>
              <w:bottom w:w="80" w:type="dxa"/>
              <w:left w:w="95" w:type="dxa"/>
              <w:right w:w="95" w:type="dxa"/>
            </w:tcMar>
            <w:shd w:fill="FFFFFF"/>
          </w:tcPr>
          <w:p>
            <w:pPr>
              <w:keepNext/>
              <w:keepLines/>
              <w:spacing w:after="0" w:line="250" w:lineRule="auto"/>
            </w:pPr>
            <w:r>
              <w:rPr>
                <w:color w:val="000000"/>
                <w:sz w:val="20"/>
              </w:rPr>
              <w:t xml:space="preserve">Visitor is logged in </w:t>
            </w:r>
            <w:r>
              <w:rPr>
                <w:rFonts w:ascii="Liberation Mono" w:hAnsi="Liberation Mono"/>
                <w:color w:val="000000"/>
                <w:sz w:val="18"/>
              </w:rPr>
              <w:t>logged_in</w:t>
            </w:r>
          </w:p>
        </w:tc>
        <w:tc>
          <w:tcPr>
            <w:tcW w:type="dxa" w:w="2454"/>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is</w:t>
            </w:r>
          </w:p>
        </w:tc>
        <w:tc>
          <w:tcPr>
            <w:tcW w:type="dxa" w:w="4715"/>
            <w:vAlign w:val="center"/>
            <w:tcMar>
              <w:top w:w="80" w:type="dxa"/>
              <w:bottom w:w="80" w:type="dxa"/>
              <w:left w:w="95" w:type="dxa"/>
              <w:right w:w="95" w:type="dxa"/>
            </w:tcMar>
            <w:shd w:fill="FFFFFF"/>
          </w:tcPr>
          <w:p>
            <w:pPr>
              <w:keepNext/>
              <w:keepLines/>
              <w:spacing w:after="0" w:line="250" w:lineRule="auto"/>
            </w:pPr>
            <w:r>
              <w:rPr>
                <w:color w:val="000000"/>
                <w:sz w:val="20"/>
              </w:rPr>
              <w:t>Use Yes or No, stored as 1 or 0. Uses authenticated WordPress login state.</w:t>
            </w:r>
          </w:p>
        </w:tc>
      </w:tr>
      <w:tr>
        <w:trPr>
          <w:cantSplit/>
        </w:trPr>
        <w:tc>
          <w:tcPr>
            <w:tcW w:type="dxa" w:w="2911"/>
            <w:vAlign w:val="center"/>
            <w:tcMar>
              <w:top w:w="80" w:type="dxa"/>
              <w:bottom w:w="80" w:type="dxa"/>
              <w:left w:w="95" w:type="dxa"/>
              <w:right w:w="95" w:type="dxa"/>
            </w:tcMar>
            <w:shd w:fill="F7F8FA"/>
          </w:tcPr>
          <w:p>
            <w:pPr>
              <w:keepNext/>
              <w:keepLines/>
              <w:spacing w:after="0" w:line="250" w:lineRule="auto"/>
            </w:pPr>
            <w:r>
              <w:rPr>
                <w:color w:val="000000"/>
                <w:sz w:val="20"/>
              </w:rPr>
              <w:t xml:space="preserve">WordPress role </w:t>
            </w:r>
            <w:r>
              <w:rPr>
                <w:rFonts w:ascii="Liberation Mono" w:hAnsi="Liberation Mono"/>
                <w:color w:val="000000"/>
                <w:sz w:val="18"/>
              </w:rPr>
              <w:t>role</w:t>
            </w:r>
          </w:p>
        </w:tc>
        <w:tc>
          <w:tcPr>
            <w:tcW w:type="dxa" w:w="2454"/>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has_any</w:t>
            </w:r>
            <w:r>
              <w:rPr>
                <w:color w:val="000000"/>
                <w:sz w:val="20"/>
              </w:rPr>
              <w:t xml:space="preserve">, </w:t>
            </w:r>
            <w:r>
              <w:rPr>
                <w:rFonts w:ascii="Liberation Mono" w:hAnsi="Liberation Mono"/>
                <w:color w:val="000000"/>
                <w:sz w:val="18"/>
              </w:rPr>
              <w:t>has_none</w:t>
            </w:r>
          </w:p>
        </w:tc>
        <w:tc>
          <w:tcPr>
            <w:tcW w:type="dxa" w:w="4715"/>
            <w:vAlign w:val="center"/>
            <w:tcMar>
              <w:top w:w="80" w:type="dxa"/>
              <w:bottom w:w="80" w:type="dxa"/>
              <w:left w:w="95" w:type="dxa"/>
              <w:right w:w="95" w:type="dxa"/>
            </w:tcMar>
            <w:shd w:fill="F7F8FA"/>
          </w:tcPr>
          <w:p>
            <w:pPr>
              <w:keepNext/>
              <w:keepLines/>
              <w:spacing w:after="0" w:line="250" w:lineRule="auto"/>
            </w:pPr>
            <w:r>
              <w:rPr>
                <w:color w:val="000000"/>
                <w:sz w:val="20"/>
              </w:rPr>
              <w:t>Select one or more role identifiers in values. has_any needs one intersection; has_none needs no intersection.</w:t>
            </w:r>
          </w:p>
        </w:tc>
      </w:tr>
      <w:tr>
        <w:trPr>
          <w:cantSplit/>
        </w:trPr>
        <w:tc>
          <w:tcPr>
            <w:tcW w:type="dxa" w:w="2911"/>
            <w:vAlign w:val="center"/>
            <w:tcMar>
              <w:top w:w="80" w:type="dxa"/>
              <w:bottom w:w="80" w:type="dxa"/>
              <w:left w:w="95" w:type="dxa"/>
              <w:right w:w="95" w:type="dxa"/>
            </w:tcMar>
            <w:shd w:fill="FFFFFF"/>
          </w:tcPr>
          <w:p>
            <w:pPr>
              <w:keepNext/>
              <w:keepLines/>
              <w:spacing w:after="0" w:line="250" w:lineRule="auto"/>
            </w:pPr>
            <w:r>
              <w:rPr>
                <w:color w:val="000000"/>
                <w:sz w:val="20"/>
              </w:rPr>
              <w:t xml:space="preserve">WordPress capability </w:t>
            </w:r>
            <w:r>
              <w:rPr>
                <w:rFonts w:ascii="Liberation Mono" w:hAnsi="Liberation Mono"/>
                <w:color w:val="000000"/>
                <w:sz w:val="18"/>
              </w:rPr>
              <w:t>capability</w:t>
            </w:r>
          </w:p>
        </w:tc>
        <w:tc>
          <w:tcPr>
            <w:tcW w:type="dxa" w:w="2454"/>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has</w:t>
            </w:r>
            <w:r>
              <w:rPr>
                <w:color w:val="000000"/>
                <w:sz w:val="20"/>
              </w:rPr>
              <w:t xml:space="preserve">, </w:t>
            </w:r>
            <w:r>
              <w:rPr>
                <w:rFonts w:ascii="Liberation Mono" w:hAnsi="Liberation Mono"/>
                <w:color w:val="000000"/>
                <w:sz w:val="18"/>
              </w:rPr>
              <w:t>does_not_have</w:t>
            </w:r>
          </w:p>
        </w:tc>
        <w:tc>
          <w:tcPr>
            <w:tcW w:type="dxa" w:w="4715"/>
            <w:vAlign w:val="center"/>
            <w:tcMar>
              <w:top w:w="80" w:type="dxa"/>
              <w:bottom w:w="80" w:type="dxa"/>
              <w:left w:w="95" w:type="dxa"/>
              <w:right w:w="95" w:type="dxa"/>
            </w:tcMar>
            <w:shd w:fill="FFFFFF"/>
          </w:tcPr>
          <w:p>
            <w:pPr>
              <w:keepNext/>
              <w:keepLines/>
              <w:spacing w:after="0" w:line="250" w:lineRule="auto"/>
            </w:pPr>
            <w:r>
              <w:rPr>
                <w:color w:val="000000"/>
                <w:sz w:val="20"/>
              </w:rPr>
              <w:t>Use a nonempty WordPress capability name such as read. The actual account capability map is evaluated.</w:t>
            </w:r>
          </w:p>
        </w:tc>
      </w:tr>
      <w:tr>
        <w:trPr>
          <w:cantSplit/>
        </w:trPr>
        <w:tc>
          <w:tcPr>
            <w:tcW w:type="dxa" w:w="2911"/>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Specific user ID </w:t>
            </w:r>
            <w:r>
              <w:rPr>
                <w:rFonts w:ascii="Liberation Mono" w:hAnsi="Liberation Mono"/>
                <w:color w:val="000000"/>
                <w:sz w:val="18"/>
              </w:rPr>
              <w:t>user_id</w:t>
            </w:r>
          </w:p>
        </w:tc>
        <w:tc>
          <w:tcPr>
            <w:tcW w:type="dxa" w:w="2454"/>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is</w:t>
            </w:r>
            <w:r>
              <w:rPr>
                <w:color w:val="000000"/>
                <w:sz w:val="20"/>
              </w:rPr>
              <w:t xml:space="preserve">, </w:t>
            </w:r>
            <w:r>
              <w:rPr>
                <w:rFonts w:ascii="Liberation Mono" w:hAnsi="Liberation Mono"/>
                <w:color w:val="000000"/>
                <w:sz w:val="18"/>
              </w:rPr>
              <w:t>is_not</w:t>
            </w:r>
          </w:p>
        </w:tc>
        <w:tc>
          <w:tcPr>
            <w:tcW w:type="dxa" w:w="4715"/>
            <w:vAlign w:val="center"/>
            <w:tcMar>
              <w:top w:w="80" w:type="dxa"/>
              <w:bottom w:w="80" w:type="dxa"/>
              <w:left w:w="95" w:type="dxa"/>
              <w:right w:w="95" w:type="dxa"/>
            </w:tcMar>
            <w:shd w:fill="F7F8FA"/>
          </w:tcPr>
          <w:p>
            <w:pPr>
              <w:keepNext w:val="0"/>
              <w:keepLines/>
              <w:spacing w:after="0" w:line="250" w:lineRule="auto"/>
            </w:pPr>
            <w:r>
              <w:rPr>
                <w:color w:val="000000"/>
                <w:sz w:val="20"/>
              </w:rPr>
              <w:t>Positive existing account ID as a string. Reviewed AI can resolve me to the authenticated account before staging.</w:t>
            </w:r>
          </w:p>
        </w:tc>
      </w:tr>
    </w:tbl>
    <w:p>
      <w:pPr>
        <w:spacing w:after="40" w:before="0" w:line="240" w:lineRule="auto"/>
      </w:pPr>
      <w:r>
        <w:rPr>
          <w:sz w:val="4"/>
        </w:rPr>
      </w:r>
    </w:p>
    <w:p>
      <w:bookmarkStart w:id="32" w:name="s_ebea8363e7_request___browser_condit"/>
      <w:pPr>
        <w:pStyle w:val="Heading2"/>
      </w:pPr>
      <w:r>
        <w:rPr>
          <w:color w:val="000000"/>
        </w:rPr>
        <w:t>Request   browser conditions</w:t>
      </w:r>
      <w:bookmarkEnd w:id="3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690"/>
        <w:gridCol w:w="2795"/>
        <w:gridCol w:w="4595"/>
      </w:tblGrid>
      <w:tr>
        <w:trPr>
          <w:tblHeader/>
          <w:cantSplit/>
        </w:trPr>
        <w:tc>
          <w:tcPr>
            <w:tcW w:type="dxa" w:w="2690"/>
            <w:vAlign w:val="center"/>
            <w:tcMar>
              <w:top w:w="80" w:type="dxa"/>
              <w:bottom w:w="80" w:type="dxa"/>
              <w:left w:w="95" w:type="dxa"/>
              <w:right w:w="95" w:type="dxa"/>
            </w:tcMar>
            <w:shd w:fill="E8EEF2"/>
          </w:tcPr>
          <w:p>
            <w:pPr>
              <w:keepNext/>
              <w:keepLines/>
              <w:spacing w:after="0" w:line="250" w:lineRule="auto"/>
            </w:pPr>
            <w:r>
              <w:rPr>
                <w:b/>
                <w:color w:val="000000"/>
                <w:sz w:val="20"/>
              </w:rPr>
              <w:t>Source</w:t>
            </w:r>
          </w:p>
        </w:tc>
        <w:tc>
          <w:tcPr>
            <w:tcW w:type="dxa" w:w="2795"/>
            <w:vAlign w:val="center"/>
            <w:tcMar>
              <w:top w:w="80" w:type="dxa"/>
              <w:bottom w:w="80" w:type="dxa"/>
              <w:left w:w="95" w:type="dxa"/>
              <w:right w:w="95" w:type="dxa"/>
            </w:tcMar>
            <w:shd w:fill="E8EEF2"/>
          </w:tcPr>
          <w:p>
            <w:pPr>
              <w:keepNext/>
              <w:keepLines/>
              <w:spacing w:after="0" w:line="250" w:lineRule="auto"/>
            </w:pPr>
            <w:r>
              <w:rPr>
                <w:b/>
                <w:color w:val="000000"/>
                <w:sz w:val="20"/>
              </w:rPr>
              <w:t>Operators</w:t>
            </w:r>
          </w:p>
        </w:tc>
        <w:tc>
          <w:tcPr>
            <w:tcW w:type="dxa" w:w="4595"/>
            <w:vAlign w:val="center"/>
            <w:tcMar>
              <w:top w:w="80" w:type="dxa"/>
              <w:bottom w:w="80" w:type="dxa"/>
              <w:left w:w="95" w:type="dxa"/>
              <w:right w:w="95" w:type="dxa"/>
            </w:tcMar>
            <w:shd w:fill="E8EEF2"/>
          </w:tcPr>
          <w:p>
            <w:pPr>
              <w:keepNext/>
              <w:keepLines/>
              <w:spacing w:after="0" w:line="250" w:lineRule="auto"/>
            </w:pPr>
            <w:r>
              <w:rPr>
                <w:b/>
                <w:color w:val="000000"/>
                <w:sz w:val="20"/>
              </w:rPr>
              <w:t>Values and behavior</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color w:val="000000"/>
                <w:sz w:val="20"/>
              </w:rPr>
              <w:t xml:space="preserve">URL query parameter </w:t>
            </w:r>
            <w:r>
              <w:rPr>
                <w:rFonts w:ascii="Liberation Mono" w:hAnsi="Liberation Mono"/>
                <w:color w:val="000000"/>
                <w:sz w:val="18"/>
              </w:rPr>
              <w:t>query_param</w:t>
            </w:r>
          </w:p>
        </w:tc>
        <w:tc>
          <w:tcPr>
            <w:tcW w:type="dxa" w:w="2795"/>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exists</w:t>
            </w:r>
            <w:r>
              <w:rPr>
                <w:color w:val="000000"/>
                <w:sz w:val="20"/>
              </w:rPr>
              <w:t xml:space="preserve">, </w:t>
            </w:r>
            <w:r>
              <w:rPr>
                <w:rFonts w:ascii="Liberation Mono" w:hAnsi="Liberation Mono"/>
                <w:color w:val="000000"/>
                <w:sz w:val="18"/>
              </w:rPr>
              <w:t>missing</w:t>
            </w:r>
            <w:r>
              <w:rPr>
                <w:color w:val="000000"/>
                <w:sz w:val="20"/>
              </w:rPr>
              <w:t xml:space="preserve">, </w:t>
            </w:r>
            <w:r>
              <w:rPr>
                <w:rFonts w:ascii="Liberation Mono" w:hAnsi="Liberation Mono"/>
                <w:color w:val="000000"/>
                <w:sz w:val="18"/>
              </w:rPr>
              <w:t>equals</w:t>
            </w:r>
            <w:r>
              <w:rPr>
                <w:color w:val="000000"/>
                <w:sz w:val="20"/>
              </w:rPr>
              <w:t xml:space="preserve">, </w:t>
            </w:r>
            <w:r>
              <w:rPr>
                <w:rFonts w:ascii="Liberation Mono" w:hAnsi="Liberation Mono"/>
                <w:color w:val="000000"/>
                <w:sz w:val="18"/>
              </w:rPr>
              <w:t>not_equals</w:t>
            </w:r>
            <w:r>
              <w:rPr>
                <w:color w:val="000000"/>
                <w:sz w:val="20"/>
              </w:rPr>
              <w:t xml:space="preserve">, </w:t>
            </w:r>
            <w:r>
              <w:rPr>
                <w:rFonts w:ascii="Liberation Mono" w:hAnsi="Liberation Mono"/>
                <w:color w:val="000000"/>
                <w:sz w:val="18"/>
              </w:rPr>
              <w:t>contains</w:t>
            </w:r>
          </w:p>
        </w:tc>
        <w:tc>
          <w:tcPr>
            <w:tcW w:type="dxa" w:w="4595"/>
            <w:vAlign w:val="center"/>
            <w:tcMar>
              <w:top w:w="80" w:type="dxa"/>
              <w:bottom w:w="80" w:type="dxa"/>
              <w:left w:w="95" w:type="dxa"/>
              <w:right w:w="95" w:type="dxa"/>
            </w:tcMar>
            <w:shd w:fill="FFFFFF"/>
          </w:tcPr>
          <w:p>
            <w:pPr>
              <w:keepNext/>
              <w:keepLines/>
              <w:spacing w:after="0" w:line="250" w:lineRule="auto"/>
            </w:pPr>
            <w:r>
              <w:rPr>
                <w:color w:val="000000"/>
                <w:sz w:val="20"/>
              </w:rPr>
              <w:t>Simple key with letters, digits, dot, dash or underscore. exists/missing test presence; comparisons require a present scalar value. Visitor-controlled.</w:t>
            </w:r>
          </w:p>
        </w:tc>
      </w:tr>
      <w:tr>
        <w:trPr>
          <w:cantSplit/>
        </w:trPr>
        <w:tc>
          <w:tcPr>
            <w:tcW w:type="dxa" w:w="2690"/>
            <w:vAlign w:val="center"/>
            <w:tcMar>
              <w:top w:w="80" w:type="dxa"/>
              <w:bottom w:w="80" w:type="dxa"/>
              <w:left w:w="95" w:type="dxa"/>
              <w:right w:w="95" w:type="dxa"/>
            </w:tcMar>
            <w:shd w:fill="F7F8FA"/>
          </w:tcPr>
          <w:p>
            <w:pPr>
              <w:keepNext/>
              <w:keepLines/>
              <w:spacing w:after="0" w:line="250" w:lineRule="auto"/>
            </w:pPr>
            <w:r>
              <w:rPr>
                <w:color w:val="000000"/>
                <w:sz w:val="20"/>
              </w:rPr>
              <w:t xml:space="preserve">Referring domain </w:t>
            </w:r>
            <w:r>
              <w:rPr>
                <w:rFonts w:ascii="Liberation Mono" w:hAnsi="Liberation Mono"/>
                <w:color w:val="000000"/>
                <w:sz w:val="18"/>
              </w:rPr>
              <w:t>referrer</w:t>
            </w:r>
          </w:p>
        </w:tc>
        <w:tc>
          <w:tcPr>
            <w:tcW w:type="dxa" w:w="2795"/>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host_is</w:t>
            </w:r>
            <w:r>
              <w:rPr>
                <w:color w:val="000000"/>
                <w:sz w:val="20"/>
              </w:rPr>
              <w:t xml:space="preserve">, </w:t>
            </w:r>
            <w:r>
              <w:rPr>
                <w:rFonts w:ascii="Liberation Mono" w:hAnsi="Liberation Mono"/>
                <w:color w:val="000000"/>
                <w:sz w:val="18"/>
              </w:rPr>
              <w:t>host_is_not</w:t>
            </w:r>
            <w:r>
              <w:rPr>
                <w:color w:val="000000"/>
                <w:sz w:val="20"/>
              </w:rPr>
              <w:t xml:space="preserve">, </w:t>
            </w:r>
            <w:r>
              <w:rPr>
                <w:rFonts w:ascii="Liberation Mono" w:hAnsi="Liberation Mono"/>
                <w:color w:val="000000"/>
                <w:sz w:val="18"/>
              </w:rPr>
              <w:t>host_​ends_​with</w:t>
            </w:r>
          </w:p>
        </w:tc>
        <w:tc>
          <w:tcPr>
            <w:tcW w:type="dxa" w:w="4595"/>
            <w:vAlign w:val="center"/>
            <w:tcMar>
              <w:top w:w="80" w:type="dxa"/>
              <w:bottom w:w="80" w:type="dxa"/>
              <w:left w:w="95" w:type="dxa"/>
              <w:right w:w="95" w:type="dxa"/>
            </w:tcMar>
            <w:shd w:fill="F7F8FA"/>
          </w:tcPr>
          <w:p>
            <w:pPr>
              <w:keepNext/>
              <w:keepLines/>
              <w:spacing w:after="0" w:line="250" w:lineRule="auto"/>
            </w:pPr>
            <w:r>
              <w:rPr>
                <w:color w:val="000000"/>
                <w:sz w:val="20"/>
              </w:rPr>
              <w:t>Bare host without scheme, path or port. Exact host or domain/subdomain comparison. Empty referrer is unknown. Visitor-controlled.</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color w:val="000000"/>
                <w:sz w:val="20"/>
              </w:rPr>
              <w:t xml:space="preserve">Browser cookie </w:t>
            </w:r>
            <w:r>
              <w:rPr>
                <w:rFonts w:ascii="Liberation Mono" w:hAnsi="Liberation Mono"/>
                <w:color w:val="000000"/>
                <w:sz w:val="18"/>
              </w:rPr>
              <w:t>cookie</w:t>
            </w:r>
          </w:p>
        </w:tc>
        <w:tc>
          <w:tcPr>
            <w:tcW w:type="dxa" w:w="2795"/>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exists</w:t>
            </w:r>
            <w:r>
              <w:rPr>
                <w:color w:val="000000"/>
                <w:sz w:val="20"/>
              </w:rPr>
              <w:t xml:space="preserve">, </w:t>
            </w:r>
            <w:r>
              <w:rPr>
                <w:rFonts w:ascii="Liberation Mono" w:hAnsi="Liberation Mono"/>
                <w:color w:val="000000"/>
                <w:sz w:val="18"/>
              </w:rPr>
              <w:t>missing</w:t>
            </w:r>
            <w:r>
              <w:rPr>
                <w:color w:val="000000"/>
                <w:sz w:val="20"/>
              </w:rPr>
              <w:t xml:space="preserve">, </w:t>
            </w:r>
            <w:r>
              <w:rPr>
                <w:rFonts w:ascii="Liberation Mono" w:hAnsi="Liberation Mono"/>
                <w:color w:val="000000"/>
                <w:sz w:val="18"/>
              </w:rPr>
              <w:t>equals</w:t>
            </w:r>
            <w:r>
              <w:rPr>
                <w:color w:val="000000"/>
                <w:sz w:val="20"/>
              </w:rPr>
              <w:t xml:space="preserve">, </w:t>
            </w:r>
            <w:r>
              <w:rPr>
                <w:rFonts w:ascii="Liberation Mono" w:hAnsi="Liberation Mono"/>
                <w:color w:val="000000"/>
                <w:sz w:val="18"/>
              </w:rPr>
              <w:t>not_equals</w:t>
            </w:r>
            <w:r>
              <w:rPr>
                <w:color w:val="000000"/>
                <w:sz w:val="20"/>
              </w:rPr>
              <w:t xml:space="preserve">, </w:t>
            </w:r>
            <w:r>
              <w:rPr>
                <w:rFonts w:ascii="Liberation Mono" w:hAnsi="Liberation Mono"/>
                <w:color w:val="000000"/>
                <w:sz w:val="18"/>
              </w:rPr>
              <w:t>contains</w:t>
            </w:r>
          </w:p>
        </w:tc>
        <w:tc>
          <w:tcPr>
            <w:tcW w:type="dxa" w:w="4595"/>
            <w:vAlign w:val="center"/>
            <w:tcMar>
              <w:top w:w="80" w:type="dxa"/>
              <w:bottom w:w="80" w:type="dxa"/>
              <w:left w:w="95" w:type="dxa"/>
              <w:right w:w="95" w:type="dxa"/>
            </w:tcMar>
            <w:shd w:fill="FFFFFF"/>
          </w:tcPr>
          <w:p>
            <w:pPr>
              <w:keepNext/>
              <w:keepLines/>
              <w:spacing w:after="0" w:line="250" w:lineRule="auto"/>
            </w:pPr>
            <w:r>
              <w:rPr>
                <w:color w:val="000000"/>
                <w:sz w:val="20"/>
              </w:rPr>
              <w:t>Simple cookie key; presence or exact/substring text comparison. A missing value cannot satisfy not_equals. Ordinary browser cookies are visitor-controlled.</w:t>
            </w:r>
          </w:p>
        </w:tc>
      </w:tr>
      <w:tr>
        <w:trPr>
          <w:cantSplit/>
        </w:trPr>
        <w:tc>
          <w:tcPr>
            <w:tcW w:type="dxa" w:w="2690"/>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New / returning browser </w:t>
            </w:r>
            <w:r>
              <w:rPr>
                <w:rFonts w:ascii="Liberation Mono" w:hAnsi="Liberation Mono"/>
                <w:color w:val="000000"/>
                <w:sz w:val="18"/>
              </w:rPr>
              <w:t>visitor_state</w:t>
            </w:r>
          </w:p>
        </w:tc>
        <w:tc>
          <w:tcPr>
            <w:tcW w:type="dxa" w:w="2795"/>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is</w:t>
            </w:r>
          </w:p>
        </w:tc>
        <w:tc>
          <w:tcPr>
            <w:tcW w:type="dxa" w:w="4595"/>
            <w:vAlign w:val="center"/>
            <w:tcMar>
              <w:top w:w="80" w:type="dxa"/>
              <w:bottom w:w="80" w:type="dxa"/>
              <w:left w:w="95" w:type="dxa"/>
              <w:right w:w="95" w:type="dxa"/>
            </w:tcMar>
            <w:shd w:fill="F7F8FA"/>
          </w:tcPr>
          <w:p>
            <w:pPr>
              <w:keepNext w:val="0"/>
              <w:keepLines/>
              <w:spacing w:after="0" w:line="250" w:lineRule="auto"/>
            </w:pPr>
            <w:r>
              <w:rPr>
                <w:color w:val="000000"/>
                <w:sz w:val="20"/>
              </w:rPr>
              <w:t>new or returning, based on the site-specific 30-day marker. This is browser state, not customer identity.</w:t>
            </w:r>
          </w:p>
        </w:tc>
      </w:tr>
    </w:tbl>
    <w:p>
      <w:pPr>
        <w:spacing w:after="40" w:before="0" w:line="240" w:lineRule="auto"/>
      </w:pPr>
      <w:r>
        <w:rPr>
          <w:sz w:val="4"/>
        </w:rPr>
      </w:r>
    </w:p>
    <w:p>
      <w:bookmarkStart w:id="33" w:name="s_f04f725abe_gate_manager_conditions"/>
      <w:pPr>
        <w:pStyle w:val="Heading2"/>
      </w:pPr>
      <w:r>
        <w:rPr>
          <w:color w:val="000000"/>
        </w:rPr>
        <w:t>Gate Manager conditions</w:t>
      </w:r>
      <w:bookmarkEnd w:id="3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33"/>
        <w:gridCol w:w="2613"/>
        <w:gridCol w:w="4534"/>
      </w:tblGrid>
      <w:tr>
        <w:trPr>
          <w:tblHeader/>
          <w:cantSplit/>
        </w:trPr>
        <w:tc>
          <w:tcPr>
            <w:tcW w:type="dxa" w:w="2933"/>
            <w:vAlign w:val="center"/>
            <w:tcMar>
              <w:top w:w="80" w:type="dxa"/>
              <w:bottom w:w="80" w:type="dxa"/>
              <w:left w:w="95" w:type="dxa"/>
              <w:right w:w="95" w:type="dxa"/>
            </w:tcMar>
            <w:shd w:fill="E8EEF2"/>
          </w:tcPr>
          <w:p>
            <w:pPr>
              <w:keepNext/>
              <w:keepLines/>
              <w:spacing w:after="0" w:line="250" w:lineRule="auto"/>
            </w:pPr>
            <w:r>
              <w:rPr>
                <w:b/>
                <w:color w:val="000000"/>
                <w:sz w:val="20"/>
              </w:rPr>
              <w:t>Source</w:t>
            </w:r>
          </w:p>
        </w:tc>
        <w:tc>
          <w:tcPr>
            <w:tcW w:type="dxa" w:w="2613"/>
            <w:vAlign w:val="center"/>
            <w:tcMar>
              <w:top w:w="80" w:type="dxa"/>
              <w:bottom w:w="80" w:type="dxa"/>
              <w:left w:w="95" w:type="dxa"/>
              <w:right w:w="95" w:type="dxa"/>
            </w:tcMar>
            <w:shd w:fill="E8EEF2"/>
          </w:tcPr>
          <w:p>
            <w:pPr>
              <w:keepNext/>
              <w:keepLines/>
              <w:spacing w:after="0" w:line="250" w:lineRule="auto"/>
            </w:pPr>
            <w:r>
              <w:rPr>
                <w:b/>
                <w:color w:val="000000"/>
                <w:sz w:val="20"/>
              </w:rPr>
              <w:t>Operators</w:t>
            </w:r>
          </w:p>
        </w:tc>
        <w:tc>
          <w:tcPr>
            <w:tcW w:type="dxa" w:w="4534"/>
            <w:vAlign w:val="center"/>
            <w:tcMar>
              <w:top w:w="80" w:type="dxa"/>
              <w:bottom w:w="80" w:type="dxa"/>
              <w:left w:w="95" w:type="dxa"/>
              <w:right w:w="95" w:type="dxa"/>
            </w:tcMar>
            <w:shd w:fill="E8EEF2"/>
          </w:tcPr>
          <w:p>
            <w:pPr>
              <w:keepNext/>
              <w:keepLines/>
              <w:spacing w:after="0" w:line="250" w:lineRule="auto"/>
            </w:pPr>
            <w:r>
              <w:rPr>
                <w:b/>
                <w:color w:val="000000"/>
                <w:sz w:val="20"/>
              </w:rPr>
              <w:t>Values and behavior</w:t>
            </w:r>
          </w:p>
        </w:tc>
      </w:tr>
      <w:tr>
        <w:trPr>
          <w:cantSplit/>
        </w:trPr>
        <w:tc>
          <w:tcPr>
            <w:tcW w:type="dxa" w:w="2933"/>
            <w:vAlign w:val="center"/>
            <w:tcMar>
              <w:top w:w="80" w:type="dxa"/>
              <w:bottom w:w="80" w:type="dxa"/>
              <w:left w:w="95" w:type="dxa"/>
              <w:right w:w="95" w:type="dxa"/>
            </w:tcMar>
            <w:shd w:fill="FFFFFF"/>
          </w:tcPr>
          <w:p>
            <w:pPr>
              <w:keepNext w:val="0"/>
              <w:keepLines/>
              <w:spacing w:after="0" w:line="250" w:lineRule="auto"/>
            </w:pPr>
            <w:r>
              <w:rPr>
                <w:color w:val="000000"/>
                <w:sz w:val="20"/>
              </w:rPr>
              <w:t xml:space="preserve">Another Gate Manager grant </w:t>
            </w:r>
            <w:r>
              <w:rPr>
                <w:rFonts w:ascii="Liberation Mono" w:hAnsi="Liberation Mono"/>
                <w:color w:val="000000"/>
                <w:sz w:val="18"/>
              </w:rPr>
              <w:t>gate_grant</w:t>
            </w:r>
          </w:p>
        </w:tc>
        <w:tc>
          <w:tcPr>
            <w:tcW w:type="dxa" w:w="2613"/>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granted</w:t>
            </w:r>
            <w:r>
              <w:rPr>
                <w:color w:val="000000"/>
                <w:sz w:val="20"/>
              </w:rPr>
              <w:t xml:space="preserve">, </w:t>
            </w:r>
            <w:r>
              <w:rPr>
                <w:rFonts w:ascii="Liberation Mono" w:hAnsi="Liberation Mono"/>
                <w:color w:val="000000"/>
                <w:sz w:val="18"/>
              </w:rPr>
              <w:t>not_granted</w:t>
            </w:r>
          </w:p>
        </w:tc>
        <w:tc>
          <w:tcPr>
            <w:tcW w:type="dxa" w:w="4534"/>
            <w:vAlign w:val="center"/>
            <w:tcMar>
              <w:top w:w="80" w:type="dxa"/>
              <w:bottom w:w="80" w:type="dxa"/>
              <w:left w:w="95" w:type="dxa"/>
              <w:right w:w="95" w:type="dxa"/>
            </w:tcMar>
            <w:shd w:fill="FFFFFF"/>
          </w:tcPr>
          <w:p>
            <w:pPr>
              <w:keepNext w:val="0"/>
              <w:keepLines/>
              <w:spacing w:after="0" w:line="250" w:lineRule="auto"/>
            </w:pPr>
            <w:r>
              <w:rPr>
                <w:color w:val="000000"/>
                <w:sz w:val="20"/>
              </w:rPr>
              <w:t>Exact other gate ID. Self references, cycles, absent gates and confirmation-based authorization of a server gate are rejected.</w:t>
            </w:r>
          </w:p>
        </w:tc>
      </w:tr>
    </w:tbl>
    <w:p>
      <w:pPr>
        <w:spacing w:after="40" w:before="0" w:line="240" w:lineRule="auto"/>
      </w:pPr>
      <w:r>
        <w:rPr>
          <w:sz w:val="4"/>
        </w:rPr>
      </w:r>
    </w:p>
    <w:p>
      <w:bookmarkStart w:id="34" w:name="s_32c5b56747_time_conditions"/>
      <w:pPr>
        <w:pStyle w:val="Heading2"/>
      </w:pPr>
      <w:r>
        <w:rPr>
          <w:color w:val="000000"/>
        </w:rPr>
        <w:t>Time conditions</w:t>
      </w:r>
      <w:bookmarkEnd w:id="3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654"/>
        <w:gridCol w:w="2632"/>
        <w:gridCol w:w="4794"/>
      </w:tblGrid>
      <w:tr>
        <w:trPr>
          <w:tblHeader/>
          <w:cantSplit/>
        </w:trPr>
        <w:tc>
          <w:tcPr>
            <w:tcW w:type="dxa" w:w="2654"/>
            <w:vAlign w:val="center"/>
            <w:tcMar>
              <w:top w:w="80" w:type="dxa"/>
              <w:bottom w:w="80" w:type="dxa"/>
              <w:left w:w="95" w:type="dxa"/>
              <w:right w:w="95" w:type="dxa"/>
            </w:tcMar>
            <w:shd w:fill="E8EEF2"/>
          </w:tcPr>
          <w:p>
            <w:pPr>
              <w:keepNext/>
              <w:keepLines/>
              <w:spacing w:after="0" w:line="250" w:lineRule="auto"/>
            </w:pPr>
            <w:r>
              <w:rPr>
                <w:b/>
                <w:color w:val="000000"/>
                <w:sz w:val="20"/>
              </w:rPr>
              <w:t>Source</w:t>
            </w:r>
          </w:p>
        </w:tc>
        <w:tc>
          <w:tcPr>
            <w:tcW w:type="dxa" w:w="2632"/>
            <w:vAlign w:val="center"/>
            <w:tcMar>
              <w:top w:w="80" w:type="dxa"/>
              <w:bottom w:w="80" w:type="dxa"/>
              <w:left w:w="95" w:type="dxa"/>
              <w:right w:w="95" w:type="dxa"/>
            </w:tcMar>
            <w:shd w:fill="E8EEF2"/>
          </w:tcPr>
          <w:p>
            <w:pPr>
              <w:keepNext/>
              <w:keepLines/>
              <w:spacing w:after="0" w:line="250" w:lineRule="auto"/>
            </w:pPr>
            <w:r>
              <w:rPr>
                <w:b/>
                <w:color w:val="000000"/>
                <w:sz w:val="20"/>
              </w:rPr>
              <w:t>Operators</w:t>
            </w:r>
          </w:p>
        </w:tc>
        <w:tc>
          <w:tcPr>
            <w:tcW w:type="dxa" w:w="4794"/>
            <w:vAlign w:val="center"/>
            <w:tcMar>
              <w:top w:w="80" w:type="dxa"/>
              <w:bottom w:w="80" w:type="dxa"/>
              <w:left w:w="95" w:type="dxa"/>
              <w:right w:w="95" w:type="dxa"/>
            </w:tcMar>
            <w:shd w:fill="E8EEF2"/>
          </w:tcPr>
          <w:p>
            <w:pPr>
              <w:keepNext/>
              <w:keepLines/>
              <w:spacing w:after="0" w:line="250" w:lineRule="auto"/>
            </w:pPr>
            <w:r>
              <w:rPr>
                <w:b/>
                <w:color w:val="000000"/>
                <w:sz w:val="20"/>
              </w:rPr>
              <w:t>Values and behavior</w:t>
            </w:r>
          </w:p>
        </w:tc>
      </w:tr>
      <w:tr>
        <w:trPr>
          <w:cantSplit/>
        </w:trPr>
        <w:tc>
          <w:tcPr>
            <w:tcW w:type="dxa" w:w="2654"/>
            <w:vAlign w:val="center"/>
            <w:tcMar>
              <w:top w:w="80" w:type="dxa"/>
              <w:bottom w:w="80" w:type="dxa"/>
              <w:left w:w="95" w:type="dxa"/>
              <w:right w:w="95" w:type="dxa"/>
            </w:tcMar>
            <w:shd w:fill="FFFFFF"/>
          </w:tcPr>
          <w:p>
            <w:pPr>
              <w:keepNext/>
              <w:keepLines/>
              <w:spacing w:after="0" w:line="250" w:lineRule="auto"/>
            </w:pPr>
            <w:r>
              <w:rPr>
                <w:color w:val="000000"/>
                <w:sz w:val="20"/>
              </w:rPr>
              <w:t xml:space="preserve">Day of week </w:t>
            </w:r>
            <w:r>
              <w:rPr>
                <w:rFonts w:ascii="Liberation Mono" w:hAnsi="Liberation Mono"/>
                <w:color w:val="000000"/>
                <w:sz w:val="18"/>
              </w:rPr>
              <w:t>weekday</w:t>
            </w:r>
          </w:p>
        </w:tc>
        <w:tc>
          <w:tcPr>
            <w:tcW w:type="dxa" w:w="2632"/>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is_one_of</w:t>
            </w:r>
            <w:r>
              <w:rPr>
                <w:color w:val="000000"/>
                <w:sz w:val="20"/>
              </w:rPr>
              <w:t xml:space="preserve">, </w:t>
            </w:r>
            <w:r>
              <w:rPr>
                <w:rFonts w:ascii="Liberation Mono" w:hAnsi="Liberation Mono"/>
                <w:color w:val="000000"/>
                <w:sz w:val="18"/>
              </w:rPr>
              <w:t>not_one_of</w:t>
            </w:r>
          </w:p>
        </w:tc>
        <w:tc>
          <w:tcPr>
            <w:tcW w:type="dxa" w:w="4794"/>
            <w:vAlign w:val="center"/>
            <w:tcMar>
              <w:top w:w="80" w:type="dxa"/>
              <w:bottom w:w="80" w:type="dxa"/>
              <w:left w:w="95" w:type="dxa"/>
              <w:right w:w="95" w:type="dxa"/>
            </w:tcMar>
            <w:shd w:fill="FFFFFF"/>
          </w:tcPr>
          <w:p>
            <w:pPr>
              <w:keepNext/>
              <w:keepLines/>
              <w:spacing w:after="0" w:line="250" w:lineRule="auto"/>
            </w:pPr>
            <w:r>
              <w:rPr>
                <w:color w:val="000000"/>
                <w:sz w:val="20"/>
              </w:rPr>
              <w:t>values contains weekdays 0 to 6, Sunday to Saturday. Pick site or a named timezone.</w:t>
            </w:r>
          </w:p>
        </w:tc>
      </w:tr>
      <w:tr>
        <w:trPr>
          <w:cantSplit/>
        </w:trPr>
        <w:tc>
          <w:tcPr>
            <w:tcW w:type="dxa" w:w="2654"/>
            <w:vAlign w:val="center"/>
            <w:tcMar>
              <w:top w:w="80" w:type="dxa"/>
              <w:bottom w:w="80" w:type="dxa"/>
              <w:left w:w="95" w:type="dxa"/>
              <w:right w:w="95" w:type="dxa"/>
            </w:tcMar>
            <w:shd w:fill="F7F8FA"/>
          </w:tcPr>
          <w:p>
            <w:pPr>
              <w:keepNext/>
              <w:keepLines/>
              <w:spacing w:after="0" w:line="250" w:lineRule="auto"/>
            </w:pPr>
            <w:r>
              <w:rPr>
                <w:color w:val="000000"/>
                <w:sz w:val="20"/>
              </w:rPr>
              <w:t xml:space="preserve">Time of day </w:t>
            </w:r>
            <w:r>
              <w:rPr>
                <w:rFonts w:ascii="Liberation Mono" w:hAnsi="Liberation Mono"/>
                <w:color w:val="000000"/>
                <w:sz w:val="18"/>
              </w:rPr>
              <w:t>time_of_day</w:t>
            </w:r>
          </w:p>
        </w:tc>
        <w:tc>
          <w:tcPr>
            <w:tcW w:type="dxa" w:w="2632"/>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within</w:t>
            </w:r>
            <w:r>
              <w:rPr>
                <w:color w:val="000000"/>
                <w:sz w:val="20"/>
              </w:rPr>
              <w:t xml:space="preserve">, </w:t>
            </w:r>
            <w:r>
              <w:rPr>
                <w:rFonts w:ascii="Liberation Mono" w:hAnsi="Liberation Mono"/>
                <w:color w:val="000000"/>
                <w:sz w:val="18"/>
              </w:rPr>
              <w:t>outside</w:t>
            </w:r>
          </w:p>
        </w:tc>
        <w:tc>
          <w:tcPr>
            <w:tcW w:type="dxa" w:w="4794"/>
            <w:vAlign w:val="center"/>
            <w:tcMar>
              <w:top w:w="80" w:type="dxa"/>
              <w:bottom w:w="80" w:type="dxa"/>
              <w:left w:w="95" w:type="dxa"/>
              <w:right w:w="95" w:type="dxa"/>
            </w:tcMar>
            <w:shd w:fill="F7F8FA"/>
          </w:tcPr>
          <w:p>
            <w:pPr>
              <w:keepNext/>
              <w:keepLines/>
              <w:spacing w:after="0" w:line="250" w:lineRule="auto"/>
            </w:pPr>
            <w:r>
              <w:rPr>
                <w:color w:val="000000"/>
                <w:sz w:val="20"/>
              </w:rPr>
              <w:t>Start value and end value2 are HH:MM. Start is included, end excluded. Overnight ranges wrap midnight; equal endpoints are rejected.</w:t>
            </w:r>
          </w:p>
        </w:tc>
      </w:tr>
      <w:tr>
        <w:trPr>
          <w:cantSplit/>
        </w:trPr>
        <w:tc>
          <w:tcPr>
            <w:tcW w:type="dxa" w:w="2654"/>
            <w:vAlign w:val="center"/>
            <w:tcMar>
              <w:top w:w="80" w:type="dxa"/>
              <w:bottom w:w="80" w:type="dxa"/>
              <w:left w:w="95" w:type="dxa"/>
              <w:right w:w="95" w:type="dxa"/>
            </w:tcMar>
            <w:shd w:fill="FFFFFF"/>
          </w:tcPr>
          <w:p>
            <w:pPr>
              <w:keepNext w:val="0"/>
              <w:keepLines/>
              <w:spacing w:after="0" w:line="250" w:lineRule="auto"/>
            </w:pPr>
            <w:r>
              <w:rPr>
                <w:color w:val="000000"/>
                <w:sz w:val="20"/>
              </w:rPr>
              <w:t xml:space="preserve">Date / time </w:t>
            </w:r>
            <w:r>
              <w:rPr>
                <w:rFonts w:ascii="Liberation Mono" w:hAnsi="Liberation Mono"/>
                <w:color w:val="000000"/>
                <w:sz w:val="18"/>
              </w:rPr>
              <w:t>date_time</w:t>
            </w:r>
          </w:p>
        </w:tc>
        <w:tc>
          <w:tcPr>
            <w:tcW w:type="dxa" w:w="2632"/>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after</w:t>
            </w:r>
            <w:r>
              <w:rPr>
                <w:color w:val="000000"/>
                <w:sz w:val="20"/>
              </w:rPr>
              <w:t xml:space="preserve">, </w:t>
            </w:r>
            <w:r>
              <w:rPr>
                <w:rFonts w:ascii="Liberation Mono" w:hAnsi="Liberation Mono"/>
                <w:color w:val="000000"/>
                <w:sz w:val="18"/>
              </w:rPr>
              <w:t>before</w:t>
            </w:r>
            <w:r>
              <w:rPr>
                <w:color w:val="000000"/>
                <w:sz w:val="20"/>
              </w:rPr>
              <w:t xml:space="preserve">, </w:t>
            </w:r>
            <w:r>
              <w:rPr>
                <w:rFonts w:ascii="Liberation Mono" w:hAnsi="Liberation Mono"/>
                <w:color w:val="000000"/>
                <w:sz w:val="18"/>
              </w:rPr>
              <w:t>between</w:t>
            </w:r>
          </w:p>
        </w:tc>
        <w:tc>
          <w:tcPr>
            <w:tcW w:type="dxa" w:w="4794"/>
            <w:vAlign w:val="center"/>
            <w:tcMar>
              <w:top w:w="80" w:type="dxa"/>
              <w:bottom w:w="80" w:type="dxa"/>
              <w:left w:w="95" w:type="dxa"/>
              <w:right w:w="95" w:type="dxa"/>
            </w:tcMar>
            <w:shd w:fill="FFFFFF"/>
          </w:tcPr>
          <w:p>
            <w:pPr>
              <w:keepNext w:val="0"/>
              <w:keepLines/>
              <w:spacing w:after="0" w:line="250" w:lineRule="auto"/>
            </w:pPr>
            <w:r>
              <w:rPr>
                <w:color w:val="000000"/>
                <w:sz w:val="20"/>
              </w:rPr>
              <w:t>value is YYYY-MM-DDTHH:MM; between also needs a later value2. after is inclusive, before exclusive, between includes start and excludes end.</w:t>
            </w:r>
          </w:p>
        </w:tc>
      </w:tr>
    </w:tbl>
    <w:p>
      <w:pPr>
        <w:spacing w:after="40" w:before="0" w:line="240" w:lineRule="auto"/>
      </w:pPr>
      <w:r>
        <w:rPr>
          <w:sz w:val="4"/>
        </w:rPr>
      </w:r>
    </w:p>
    <w:p>
      <w:bookmarkStart w:id="35" w:name="s_11d6c15315_geography_conditions"/>
      <w:pPr>
        <w:pStyle w:val="Heading2"/>
      </w:pPr>
      <w:r>
        <w:rPr>
          <w:color w:val="000000"/>
        </w:rPr>
        <w:t>Geography conditions</w:t>
      </w:r>
      <w:bookmarkEnd w:id="3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61"/>
        <w:gridCol w:w="2414"/>
        <w:gridCol w:w="4405"/>
      </w:tblGrid>
      <w:tr>
        <w:trPr>
          <w:tblHeader/>
          <w:cantSplit/>
        </w:trPr>
        <w:tc>
          <w:tcPr>
            <w:tcW w:type="dxa" w:w="3261"/>
            <w:vAlign w:val="center"/>
            <w:tcMar>
              <w:top w:w="80" w:type="dxa"/>
              <w:bottom w:w="80" w:type="dxa"/>
              <w:left w:w="95" w:type="dxa"/>
              <w:right w:w="95" w:type="dxa"/>
            </w:tcMar>
            <w:shd w:fill="E8EEF2"/>
          </w:tcPr>
          <w:p>
            <w:pPr>
              <w:keepNext/>
              <w:keepLines/>
              <w:spacing w:after="0" w:line="250" w:lineRule="auto"/>
            </w:pPr>
            <w:r>
              <w:rPr>
                <w:b/>
                <w:color w:val="000000"/>
                <w:sz w:val="20"/>
              </w:rPr>
              <w:t>Source</w:t>
            </w:r>
          </w:p>
        </w:tc>
        <w:tc>
          <w:tcPr>
            <w:tcW w:type="dxa" w:w="2414"/>
            <w:vAlign w:val="center"/>
            <w:tcMar>
              <w:top w:w="80" w:type="dxa"/>
              <w:bottom w:w="80" w:type="dxa"/>
              <w:left w:w="95" w:type="dxa"/>
              <w:right w:w="95" w:type="dxa"/>
            </w:tcMar>
            <w:shd w:fill="E8EEF2"/>
          </w:tcPr>
          <w:p>
            <w:pPr>
              <w:keepNext/>
              <w:keepLines/>
              <w:spacing w:after="0" w:line="250" w:lineRule="auto"/>
            </w:pPr>
            <w:r>
              <w:rPr>
                <w:b/>
                <w:color w:val="000000"/>
                <w:sz w:val="20"/>
              </w:rPr>
              <w:t>Operators</w:t>
            </w:r>
          </w:p>
        </w:tc>
        <w:tc>
          <w:tcPr>
            <w:tcW w:type="dxa" w:w="4405"/>
            <w:vAlign w:val="center"/>
            <w:tcMar>
              <w:top w:w="80" w:type="dxa"/>
              <w:bottom w:w="80" w:type="dxa"/>
              <w:left w:w="95" w:type="dxa"/>
              <w:right w:w="95" w:type="dxa"/>
            </w:tcMar>
            <w:shd w:fill="E8EEF2"/>
          </w:tcPr>
          <w:p>
            <w:pPr>
              <w:keepNext/>
              <w:keepLines/>
              <w:spacing w:after="0" w:line="250" w:lineRule="auto"/>
            </w:pPr>
            <w:r>
              <w:rPr>
                <w:b/>
                <w:color w:val="000000"/>
                <w:sz w:val="20"/>
              </w:rPr>
              <w:t>Values and behavior</w:t>
            </w:r>
          </w:p>
        </w:tc>
      </w:tr>
      <w:tr>
        <w:trPr>
          <w:cantSplit/>
        </w:trPr>
        <w:tc>
          <w:tcPr>
            <w:tcW w:type="dxa" w:w="3261"/>
            <w:vAlign w:val="center"/>
            <w:tcMar>
              <w:top w:w="80" w:type="dxa"/>
              <w:bottom w:w="80" w:type="dxa"/>
              <w:left w:w="95" w:type="dxa"/>
              <w:right w:w="95" w:type="dxa"/>
            </w:tcMar>
            <w:shd w:fill="FFFFFF"/>
          </w:tcPr>
          <w:p>
            <w:pPr>
              <w:keepNext/>
              <w:keepLines/>
              <w:spacing w:after="0" w:line="250" w:lineRule="auto"/>
            </w:pPr>
            <w:r>
              <w:rPr>
                <w:color w:val="000000"/>
                <w:sz w:val="20"/>
              </w:rPr>
              <w:t xml:space="preserve">Location country code (US, CA…) </w:t>
            </w:r>
            <w:r>
              <w:rPr>
                <w:rFonts w:ascii="Liberation Mono" w:hAnsi="Liberation Mono"/>
                <w:color w:val="000000"/>
                <w:sz w:val="18"/>
              </w:rPr>
              <w:t>geo_country</w:t>
            </w:r>
          </w:p>
        </w:tc>
        <w:tc>
          <w:tcPr>
            <w:tcW w:type="dxa" w:w="2414"/>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is</w:t>
            </w:r>
            <w:r>
              <w:rPr>
                <w:color w:val="000000"/>
                <w:sz w:val="20"/>
              </w:rPr>
              <w:t xml:space="preserve">, </w:t>
            </w:r>
            <w:r>
              <w:rPr>
                <w:rFonts w:ascii="Liberation Mono" w:hAnsi="Liberation Mono"/>
                <w:color w:val="000000"/>
                <w:sz w:val="18"/>
              </w:rPr>
              <w:t>is_not</w:t>
            </w:r>
          </w:p>
        </w:tc>
        <w:tc>
          <w:tcPr>
            <w:tcW w:type="dxa" w:w="4405"/>
            <w:vAlign w:val="center"/>
            <w:tcMar>
              <w:top w:w="80" w:type="dxa"/>
              <w:bottom w:w="80" w:type="dxa"/>
              <w:left w:w="95" w:type="dxa"/>
              <w:right w:w="95" w:type="dxa"/>
            </w:tcMar>
            <w:shd w:fill="FFFFFF"/>
          </w:tcPr>
          <w:p>
            <w:pPr>
              <w:keepNext/>
              <w:keepLines/>
              <w:spacing w:after="0" w:line="250" w:lineRule="auto"/>
            </w:pPr>
            <w:r>
              <w:rPr>
                <w:color w:val="000000"/>
                <w:sz w:val="20"/>
              </w:rPr>
              <w:t>Supported uppercase country code. Missing country is unknown.</w:t>
            </w:r>
          </w:p>
        </w:tc>
      </w:tr>
      <w:tr>
        <w:trPr>
          <w:cantSplit/>
        </w:trPr>
        <w:tc>
          <w:tcPr>
            <w:tcW w:type="dxa" w:w="3261"/>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Location state: country code / state code </w:t>
            </w:r>
            <w:r>
              <w:rPr>
                <w:rFonts w:ascii="Liberation Mono" w:hAnsi="Liberation Mono"/>
                <w:color w:val="000000"/>
                <w:sz w:val="18"/>
              </w:rPr>
              <w:t>geo_state</w:t>
            </w:r>
          </w:p>
        </w:tc>
        <w:tc>
          <w:tcPr>
            <w:tcW w:type="dxa" w:w="2414"/>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is</w:t>
            </w:r>
            <w:r>
              <w:rPr>
                <w:color w:val="000000"/>
                <w:sz w:val="20"/>
              </w:rPr>
              <w:t xml:space="preserve">, </w:t>
            </w:r>
            <w:r>
              <w:rPr>
                <w:rFonts w:ascii="Liberation Mono" w:hAnsi="Liberation Mono"/>
                <w:color w:val="000000"/>
                <w:sz w:val="18"/>
              </w:rPr>
              <w:t>is_not</w:t>
            </w:r>
          </w:p>
        </w:tc>
        <w:tc>
          <w:tcPr>
            <w:tcW w:type="dxa" w:w="4405"/>
            <w:vAlign w:val="center"/>
            <w:tcMar>
              <w:top w:w="80" w:type="dxa"/>
              <w:bottom w:w="80" w:type="dxa"/>
              <w:left w:w="95" w:type="dxa"/>
              <w:right w:w="95" w:type="dxa"/>
            </w:tcMar>
            <w:shd w:fill="F7F8FA"/>
          </w:tcPr>
          <w:p>
            <w:pPr>
              <w:keepNext w:val="0"/>
              <w:keepLines/>
              <w:spacing w:after="0" w:line="250" w:lineRule="auto"/>
            </w:pPr>
            <w:r>
              <w:rPr>
                <w:color w:val="000000"/>
                <w:sz w:val="20"/>
              </w:rPr>
              <w:t>key is the country code and value the region code. A different known country does not match; missing state within the selected country is unknown.</w:t>
            </w:r>
          </w:p>
        </w:tc>
      </w:tr>
    </w:tbl>
    <w:p>
      <w:pPr>
        <w:spacing w:after="40" w:before="0" w:line="240" w:lineRule="auto"/>
      </w:pPr>
      <w:r>
        <w:rPr>
          <w:sz w:val="4"/>
        </w:rPr>
      </w:r>
    </w:p>
    <w:p>
      <w:bookmarkStart w:id="36" w:name="s_694b5e534c_woocommerce___product_co"/>
      <w:pPr>
        <w:pStyle w:val="Heading2"/>
      </w:pPr>
      <w:r>
        <w:rPr>
          <w:color w:val="000000"/>
        </w:rPr>
        <w:t>WooCommerce   product conditions</w:t>
      </w:r>
      <w:bookmarkEnd w:id="3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25"/>
        <w:gridCol w:w="2590"/>
        <w:gridCol w:w="4165"/>
      </w:tblGrid>
      <w:tr>
        <w:trPr>
          <w:tblHeader/>
          <w:cantSplit/>
        </w:trPr>
        <w:tc>
          <w:tcPr>
            <w:tcW w:type="dxa" w:w="3325"/>
            <w:vAlign w:val="center"/>
            <w:tcMar>
              <w:top w:w="80" w:type="dxa"/>
              <w:bottom w:w="80" w:type="dxa"/>
              <w:left w:w="95" w:type="dxa"/>
              <w:right w:w="95" w:type="dxa"/>
            </w:tcMar>
            <w:shd w:fill="E8EEF2"/>
          </w:tcPr>
          <w:p>
            <w:pPr>
              <w:keepNext/>
              <w:keepLines/>
              <w:spacing w:after="0" w:line="250" w:lineRule="auto"/>
            </w:pPr>
            <w:r>
              <w:rPr>
                <w:b/>
                <w:color w:val="000000"/>
                <w:sz w:val="20"/>
              </w:rPr>
              <w:t>Source</w:t>
            </w:r>
          </w:p>
        </w:tc>
        <w:tc>
          <w:tcPr>
            <w:tcW w:type="dxa" w:w="2590"/>
            <w:vAlign w:val="center"/>
            <w:tcMar>
              <w:top w:w="80" w:type="dxa"/>
              <w:bottom w:w="80" w:type="dxa"/>
              <w:left w:w="95" w:type="dxa"/>
              <w:right w:w="95" w:type="dxa"/>
            </w:tcMar>
            <w:shd w:fill="E8EEF2"/>
          </w:tcPr>
          <w:p>
            <w:pPr>
              <w:keepNext/>
              <w:keepLines/>
              <w:spacing w:after="0" w:line="250" w:lineRule="auto"/>
            </w:pPr>
            <w:r>
              <w:rPr>
                <w:b/>
                <w:color w:val="000000"/>
                <w:sz w:val="20"/>
              </w:rPr>
              <w:t>Operators</w:t>
            </w:r>
          </w:p>
        </w:tc>
        <w:tc>
          <w:tcPr>
            <w:tcW w:type="dxa" w:w="4165"/>
            <w:vAlign w:val="center"/>
            <w:tcMar>
              <w:top w:w="80" w:type="dxa"/>
              <w:bottom w:w="80" w:type="dxa"/>
              <w:left w:w="95" w:type="dxa"/>
              <w:right w:w="95" w:type="dxa"/>
            </w:tcMar>
            <w:shd w:fill="E8EEF2"/>
          </w:tcPr>
          <w:p>
            <w:pPr>
              <w:keepNext/>
              <w:keepLines/>
              <w:spacing w:after="0" w:line="250" w:lineRule="auto"/>
            </w:pPr>
            <w:r>
              <w:rPr>
                <w:b/>
                <w:color w:val="000000"/>
                <w:sz w:val="20"/>
              </w:rPr>
              <w:t>Values and behavior</w:t>
            </w:r>
          </w:p>
        </w:tc>
      </w:tr>
      <w:tr>
        <w:trPr>
          <w:cantSplit/>
        </w:trPr>
        <w:tc>
          <w:tcPr>
            <w:tcW w:type="dxa" w:w="3325"/>
            <w:vAlign w:val="center"/>
            <w:tcMar>
              <w:top w:w="80" w:type="dxa"/>
              <w:bottom w:w="80" w:type="dxa"/>
              <w:left w:w="95" w:type="dxa"/>
              <w:right w:w="95" w:type="dxa"/>
            </w:tcMar>
            <w:shd w:fill="FFFFFF"/>
          </w:tcPr>
          <w:p>
            <w:pPr>
              <w:keepNext/>
              <w:keepLines/>
              <w:spacing w:after="0" w:line="250" w:lineRule="auto"/>
            </w:pPr>
            <w:r>
              <w:rPr>
                <w:color w:val="000000"/>
                <w:sz w:val="20"/>
              </w:rPr>
              <w:t xml:space="preserve">WooCommerce product / variation ID </w:t>
            </w:r>
            <w:r>
              <w:rPr>
                <w:rFonts w:ascii="Liberation Mono" w:hAnsi="Liberation Mono"/>
                <w:color w:val="000000"/>
                <w:sz w:val="18"/>
              </w:rPr>
              <w:t>woo_​product_​id</w:t>
            </w:r>
          </w:p>
        </w:tc>
        <w:tc>
          <w:tcPr>
            <w:tcW w:type="dxa" w:w="25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is</w:t>
            </w:r>
            <w:r>
              <w:rPr>
                <w:color w:val="000000"/>
                <w:sz w:val="20"/>
              </w:rPr>
              <w:t xml:space="preserve">, </w:t>
            </w:r>
            <w:r>
              <w:rPr>
                <w:rFonts w:ascii="Liberation Mono" w:hAnsi="Liberation Mono"/>
                <w:color w:val="000000"/>
                <w:sz w:val="18"/>
              </w:rPr>
              <w:t>is_not</w:t>
            </w:r>
          </w:p>
        </w:tc>
        <w:tc>
          <w:tcPr>
            <w:tcW w:type="dxa" w:w="4165"/>
            <w:vAlign w:val="center"/>
            <w:tcMar>
              <w:top w:w="80" w:type="dxa"/>
              <w:bottom w:w="80" w:type="dxa"/>
              <w:left w:w="95" w:type="dxa"/>
              <w:right w:w="95" w:type="dxa"/>
            </w:tcMar>
            <w:shd w:fill="FFFFFF"/>
          </w:tcPr>
          <w:p>
            <w:pPr>
              <w:keepNext/>
              <w:keepLines/>
              <w:spacing w:after="0" w:line="250" w:lineRule="auto"/>
            </w:pPr>
            <w:r>
              <w:rPr>
                <w:color w:val="000000"/>
                <w:sz w:val="20"/>
              </w:rPr>
              <w:t>Positive product or variation ID. Parent and variation identities are included in product context.</w:t>
            </w:r>
          </w:p>
        </w:tc>
      </w:tr>
      <w:tr>
        <w:trPr>
          <w:cantSplit/>
        </w:trPr>
        <w:tc>
          <w:tcPr>
            <w:tcW w:type="dxa" w:w="3325"/>
            <w:vAlign w:val="center"/>
            <w:tcMar>
              <w:top w:w="80" w:type="dxa"/>
              <w:bottom w:w="80" w:type="dxa"/>
              <w:left w:w="95" w:type="dxa"/>
              <w:right w:w="95" w:type="dxa"/>
            </w:tcMar>
            <w:shd w:fill="F7F8FA"/>
          </w:tcPr>
          <w:p>
            <w:pPr>
              <w:keepNext/>
              <w:keepLines/>
              <w:spacing w:after="0" w:line="250" w:lineRule="auto"/>
            </w:pPr>
            <w:r>
              <w:rPr>
                <w:color w:val="000000"/>
                <w:sz w:val="20"/>
              </w:rPr>
              <w:t xml:space="preserve">WooCommerce product category </w:t>
            </w:r>
            <w:r>
              <w:rPr>
                <w:rFonts w:ascii="Liberation Mono" w:hAnsi="Liberation Mono"/>
                <w:color w:val="000000"/>
                <w:sz w:val="18"/>
              </w:rPr>
              <w:t>woo_​product_​category</w:t>
            </w:r>
          </w:p>
        </w:tc>
        <w:tc>
          <w:tcPr>
            <w:tcW w:type="dxa" w:w="25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has_term</w:t>
            </w:r>
            <w:r>
              <w:rPr>
                <w:color w:val="000000"/>
                <w:sz w:val="20"/>
              </w:rPr>
              <w:t xml:space="preserve">, </w:t>
            </w:r>
            <w:r>
              <w:rPr>
                <w:rFonts w:ascii="Liberation Mono" w:hAnsi="Liberation Mono"/>
                <w:color w:val="000000"/>
                <w:sz w:val="18"/>
              </w:rPr>
              <w:t>not_has_term</w:t>
            </w:r>
          </w:p>
        </w:tc>
        <w:tc>
          <w:tcPr>
            <w:tcW w:type="dxa" w:w="4165"/>
            <w:vAlign w:val="center"/>
            <w:tcMar>
              <w:top w:w="80" w:type="dxa"/>
              <w:bottom w:w="80" w:type="dxa"/>
              <w:left w:w="95" w:type="dxa"/>
              <w:right w:w="95" w:type="dxa"/>
            </w:tcMar>
            <w:shd w:fill="F7F8FA"/>
          </w:tcPr>
          <w:p>
            <w:pPr>
              <w:keepNext/>
              <w:keepLines/>
              <w:spacing w:after="0" w:line="250" w:lineRule="auto"/>
            </w:pPr>
            <w:r>
              <w:rPr>
                <w:color w:val="000000"/>
                <w:sz w:val="20"/>
              </w:rPr>
              <w:t>Product category slug, including parent-product categories for a variation.</w:t>
            </w:r>
          </w:p>
        </w:tc>
      </w:tr>
      <w:tr>
        <w:trPr>
          <w:cantSplit/>
        </w:trPr>
        <w:tc>
          <w:tcPr>
            <w:tcW w:type="dxa" w:w="3325"/>
            <w:vAlign w:val="center"/>
            <w:tcMar>
              <w:top w:w="80" w:type="dxa"/>
              <w:bottom w:w="80" w:type="dxa"/>
              <w:left w:w="95" w:type="dxa"/>
              <w:right w:w="95" w:type="dxa"/>
            </w:tcMar>
            <w:shd w:fill="FFFFFF"/>
          </w:tcPr>
          <w:p>
            <w:pPr>
              <w:keepNext/>
              <w:keepLines/>
              <w:spacing w:after="0" w:line="250" w:lineRule="auto"/>
            </w:pPr>
            <w:r>
              <w:rPr>
                <w:color w:val="000000"/>
                <w:sz w:val="20"/>
              </w:rPr>
              <w:t xml:space="preserve">WooCommerce product tag </w:t>
            </w:r>
            <w:r>
              <w:rPr>
                <w:rFonts w:ascii="Liberation Mono" w:hAnsi="Liberation Mono"/>
                <w:color w:val="000000"/>
                <w:sz w:val="18"/>
              </w:rPr>
              <w:t>woo_​product_​tag</w:t>
            </w:r>
          </w:p>
        </w:tc>
        <w:tc>
          <w:tcPr>
            <w:tcW w:type="dxa" w:w="25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has_term</w:t>
            </w:r>
            <w:r>
              <w:rPr>
                <w:color w:val="000000"/>
                <w:sz w:val="20"/>
              </w:rPr>
              <w:t xml:space="preserve">, </w:t>
            </w:r>
            <w:r>
              <w:rPr>
                <w:rFonts w:ascii="Liberation Mono" w:hAnsi="Liberation Mono"/>
                <w:color w:val="000000"/>
                <w:sz w:val="18"/>
              </w:rPr>
              <w:t>not_has_term</w:t>
            </w:r>
          </w:p>
        </w:tc>
        <w:tc>
          <w:tcPr>
            <w:tcW w:type="dxa" w:w="4165"/>
            <w:vAlign w:val="center"/>
            <w:tcMar>
              <w:top w:w="80" w:type="dxa"/>
              <w:bottom w:w="80" w:type="dxa"/>
              <w:left w:w="95" w:type="dxa"/>
              <w:right w:w="95" w:type="dxa"/>
            </w:tcMar>
            <w:shd w:fill="FFFFFF"/>
          </w:tcPr>
          <w:p>
            <w:pPr>
              <w:keepNext/>
              <w:keepLines/>
              <w:spacing w:after="0" w:line="250" w:lineRule="auto"/>
            </w:pPr>
            <w:r>
              <w:rPr>
                <w:color w:val="000000"/>
                <w:sz w:val="20"/>
              </w:rPr>
              <w:t>Product tag slug, using product metadata.</w:t>
            </w:r>
          </w:p>
        </w:tc>
      </w:tr>
      <w:tr>
        <w:trPr>
          <w:cantSplit/>
        </w:trPr>
        <w:tc>
          <w:tcPr>
            <w:tcW w:type="dxa" w:w="3325"/>
            <w:vAlign w:val="center"/>
            <w:tcMar>
              <w:top w:w="80" w:type="dxa"/>
              <w:bottom w:w="80" w:type="dxa"/>
              <w:left w:w="95" w:type="dxa"/>
              <w:right w:w="95" w:type="dxa"/>
            </w:tcMar>
            <w:shd w:fill="F7F8FA"/>
          </w:tcPr>
          <w:p>
            <w:pPr>
              <w:keepNext/>
              <w:keepLines/>
              <w:spacing w:after="0" w:line="250" w:lineRule="auto"/>
            </w:pPr>
            <w:r>
              <w:rPr>
                <w:color w:val="000000"/>
                <w:sz w:val="20"/>
              </w:rPr>
              <w:t xml:space="preserve">WooCommerce product type </w:t>
            </w:r>
            <w:r>
              <w:rPr>
                <w:rFonts w:ascii="Liberation Mono" w:hAnsi="Liberation Mono"/>
                <w:color w:val="000000"/>
                <w:sz w:val="18"/>
              </w:rPr>
              <w:t>woo_​product_​type</w:t>
            </w:r>
          </w:p>
        </w:tc>
        <w:tc>
          <w:tcPr>
            <w:tcW w:type="dxa" w:w="25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is</w:t>
            </w:r>
            <w:r>
              <w:rPr>
                <w:color w:val="000000"/>
                <w:sz w:val="20"/>
              </w:rPr>
              <w:t xml:space="preserve">, </w:t>
            </w:r>
            <w:r>
              <w:rPr>
                <w:rFonts w:ascii="Liberation Mono" w:hAnsi="Liberation Mono"/>
                <w:color w:val="000000"/>
                <w:sz w:val="18"/>
              </w:rPr>
              <w:t>is_not</w:t>
            </w:r>
          </w:p>
        </w:tc>
        <w:tc>
          <w:tcPr>
            <w:tcW w:type="dxa" w:w="4165"/>
            <w:vAlign w:val="center"/>
            <w:tcMar>
              <w:top w:w="80" w:type="dxa"/>
              <w:bottom w:w="80" w:type="dxa"/>
              <w:left w:w="95" w:type="dxa"/>
              <w:right w:w="95" w:type="dxa"/>
            </w:tcMar>
            <w:shd w:fill="F7F8FA"/>
          </w:tcPr>
          <w:p>
            <w:pPr>
              <w:keepNext/>
              <w:keepLines/>
              <w:spacing w:after="0" w:line="250" w:lineRule="auto"/>
            </w:pPr>
            <w:r>
              <w:rPr>
                <w:color w:val="000000"/>
                <w:sz w:val="20"/>
              </w:rPr>
              <w:t>Nonempty product type slug such as simple or variable.</w:t>
            </w:r>
          </w:p>
        </w:tc>
      </w:tr>
      <w:tr>
        <w:trPr>
          <w:cantSplit/>
        </w:trPr>
        <w:tc>
          <w:tcPr>
            <w:tcW w:type="dxa" w:w="3325"/>
            <w:vAlign w:val="center"/>
            <w:tcMar>
              <w:top w:w="80" w:type="dxa"/>
              <w:bottom w:w="80" w:type="dxa"/>
              <w:left w:w="95" w:type="dxa"/>
              <w:right w:w="95" w:type="dxa"/>
            </w:tcMar>
            <w:shd w:fill="FFFFFF"/>
          </w:tcPr>
          <w:p>
            <w:pPr>
              <w:keepNext/>
              <w:keepLines/>
              <w:spacing w:after="0" w:line="250" w:lineRule="auto"/>
            </w:pPr>
            <w:r>
              <w:rPr>
                <w:color w:val="000000"/>
                <w:sz w:val="20"/>
              </w:rPr>
              <w:t xml:space="preserve">WooCommerce SKU </w:t>
            </w:r>
            <w:r>
              <w:rPr>
                <w:rFonts w:ascii="Liberation Mono" w:hAnsi="Liberation Mono"/>
                <w:color w:val="000000"/>
                <w:sz w:val="18"/>
              </w:rPr>
              <w:t>woo_sku</w:t>
            </w:r>
          </w:p>
        </w:tc>
        <w:tc>
          <w:tcPr>
            <w:tcW w:type="dxa" w:w="25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is</w:t>
            </w:r>
            <w:r>
              <w:rPr>
                <w:color w:val="000000"/>
                <w:sz w:val="20"/>
              </w:rPr>
              <w:t xml:space="preserve">, </w:t>
            </w:r>
            <w:r>
              <w:rPr>
                <w:rFonts w:ascii="Liberation Mono" w:hAnsi="Liberation Mono"/>
                <w:color w:val="000000"/>
                <w:sz w:val="18"/>
              </w:rPr>
              <w:t>is_not</w:t>
            </w:r>
          </w:p>
        </w:tc>
        <w:tc>
          <w:tcPr>
            <w:tcW w:type="dxa" w:w="4165"/>
            <w:vAlign w:val="center"/>
            <w:tcMar>
              <w:top w:w="80" w:type="dxa"/>
              <w:bottom w:w="80" w:type="dxa"/>
              <w:left w:w="95" w:type="dxa"/>
              <w:right w:w="95" w:type="dxa"/>
            </w:tcMar>
            <w:shd w:fill="FFFFFF"/>
          </w:tcPr>
          <w:p>
            <w:pPr>
              <w:keepNext/>
              <w:keepLines/>
              <w:spacing w:after="0" w:line="250" w:lineRule="auto"/>
            </w:pPr>
            <w:r>
              <w:rPr>
                <w:color w:val="000000"/>
                <w:sz w:val="20"/>
              </w:rPr>
              <w:t>Product SKU text; comparison is case insensitive.</w:t>
            </w:r>
          </w:p>
        </w:tc>
      </w:tr>
      <w:tr>
        <w:trPr>
          <w:cantSplit/>
        </w:trPr>
        <w:tc>
          <w:tcPr>
            <w:tcW w:type="dxa" w:w="3325"/>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WooCommerce product attribute </w:t>
            </w:r>
            <w:r>
              <w:rPr>
                <w:rFonts w:ascii="Liberation Mono" w:hAnsi="Liberation Mono"/>
                <w:color w:val="000000"/>
                <w:sz w:val="18"/>
              </w:rPr>
              <w:t>woo_attribute</w:t>
            </w:r>
          </w:p>
        </w:tc>
        <w:tc>
          <w:tcPr>
            <w:tcW w:type="dxa" w:w="2590"/>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equals</w:t>
            </w:r>
            <w:r>
              <w:rPr>
                <w:color w:val="000000"/>
                <w:sz w:val="20"/>
              </w:rPr>
              <w:t xml:space="preserve">, </w:t>
            </w:r>
            <w:r>
              <w:rPr>
                <w:rFonts w:ascii="Liberation Mono" w:hAnsi="Liberation Mono"/>
                <w:color w:val="000000"/>
                <w:sz w:val="18"/>
              </w:rPr>
              <w:t>not_equals</w:t>
            </w:r>
            <w:r>
              <w:rPr>
                <w:color w:val="000000"/>
                <w:sz w:val="20"/>
              </w:rPr>
              <w:t xml:space="preserve">, </w:t>
            </w:r>
            <w:r>
              <w:rPr>
                <w:rFonts w:ascii="Liberation Mono" w:hAnsi="Liberation Mono"/>
                <w:color w:val="000000"/>
                <w:sz w:val="18"/>
              </w:rPr>
              <w:t>contains</w:t>
            </w:r>
          </w:p>
        </w:tc>
        <w:tc>
          <w:tcPr>
            <w:tcW w:type="dxa" w:w="4165"/>
            <w:vAlign w:val="center"/>
            <w:tcMar>
              <w:top w:w="80" w:type="dxa"/>
              <w:bottom w:w="80" w:type="dxa"/>
              <w:left w:w="95" w:type="dxa"/>
              <w:right w:w="95" w:type="dxa"/>
            </w:tcMar>
            <w:shd w:fill="F7F8FA"/>
          </w:tcPr>
          <w:p>
            <w:pPr>
              <w:keepNext w:val="0"/>
              <w:keepLines/>
              <w:spacing w:after="0" w:line="250" w:lineRule="auto"/>
            </w:pPr>
            <w:r>
              <w:rPr>
                <w:color w:val="000000"/>
                <w:sz w:val="20"/>
              </w:rPr>
              <w:t>key is attribute slug, with attribute_ prefix removed; value is a sanitized attribute value slug. Missing attribute is unknown.</w:t>
            </w:r>
          </w:p>
        </w:tc>
      </w:tr>
    </w:tbl>
    <w:p>
      <w:pPr>
        <w:spacing w:after="40" w:before="0" w:line="240" w:lineRule="auto"/>
      </w:pPr>
      <w:r>
        <w:rPr>
          <w:sz w:val="4"/>
        </w:rPr>
      </w:r>
    </w:p>
    <w:p>
      <w:bookmarkStart w:id="37" w:name="s_118b17f4c2_woocommerce___cart_condi"/>
      <w:pPr>
        <w:pStyle w:val="Heading2"/>
      </w:pPr>
      <w:r>
        <w:rPr>
          <w:color w:val="000000"/>
        </w:rPr>
        <w:t>WooCommerce   cart conditions</w:t>
      </w:r>
      <w:bookmarkEnd w:id="3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31"/>
        <w:gridCol w:w="3139"/>
        <w:gridCol w:w="3810"/>
      </w:tblGrid>
      <w:tr>
        <w:trPr>
          <w:tblHeader/>
          <w:cantSplit/>
        </w:trPr>
        <w:tc>
          <w:tcPr>
            <w:tcW w:type="dxa" w:w="3131"/>
            <w:vAlign w:val="center"/>
            <w:tcMar>
              <w:top w:w="80" w:type="dxa"/>
              <w:bottom w:w="80" w:type="dxa"/>
              <w:left w:w="95" w:type="dxa"/>
              <w:right w:w="95" w:type="dxa"/>
            </w:tcMar>
            <w:shd w:fill="E8EEF2"/>
          </w:tcPr>
          <w:p>
            <w:pPr>
              <w:keepNext/>
              <w:keepLines/>
              <w:spacing w:after="0" w:line="250" w:lineRule="auto"/>
            </w:pPr>
            <w:r>
              <w:rPr>
                <w:b/>
                <w:color w:val="000000"/>
                <w:sz w:val="20"/>
              </w:rPr>
              <w:t>Source</w:t>
            </w:r>
          </w:p>
        </w:tc>
        <w:tc>
          <w:tcPr>
            <w:tcW w:type="dxa" w:w="3139"/>
            <w:vAlign w:val="center"/>
            <w:tcMar>
              <w:top w:w="80" w:type="dxa"/>
              <w:bottom w:w="80" w:type="dxa"/>
              <w:left w:w="95" w:type="dxa"/>
              <w:right w:w="95" w:type="dxa"/>
            </w:tcMar>
            <w:shd w:fill="E8EEF2"/>
          </w:tcPr>
          <w:p>
            <w:pPr>
              <w:keepNext/>
              <w:keepLines/>
              <w:spacing w:after="0" w:line="250" w:lineRule="auto"/>
            </w:pPr>
            <w:r>
              <w:rPr>
                <w:b/>
                <w:color w:val="000000"/>
                <w:sz w:val="20"/>
              </w:rPr>
              <w:t>Operators</w:t>
            </w:r>
          </w:p>
        </w:tc>
        <w:tc>
          <w:tcPr>
            <w:tcW w:type="dxa" w:w="3810"/>
            <w:vAlign w:val="center"/>
            <w:tcMar>
              <w:top w:w="80" w:type="dxa"/>
              <w:bottom w:w="80" w:type="dxa"/>
              <w:left w:w="95" w:type="dxa"/>
              <w:right w:w="95" w:type="dxa"/>
            </w:tcMar>
            <w:shd w:fill="E8EEF2"/>
          </w:tcPr>
          <w:p>
            <w:pPr>
              <w:keepNext/>
              <w:keepLines/>
              <w:spacing w:after="0" w:line="250" w:lineRule="auto"/>
            </w:pPr>
            <w:r>
              <w:rPr>
                <w:b/>
                <w:color w:val="000000"/>
                <w:sz w:val="20"/>
              </w:rPr>
              <w:t>Values and behavior</w:t>
            </w:r>
          </w:p>
        </w:tc>
      </w:tr>
      <w:tr>
        <w:trPr>
          <w:cantSplit/>
        </w:trPr>
        <w:tc>
          <w:tcPr>
            <w:tcW w:type="dxa" w:w="3131"/>
            <w:vAlign w:val="center"/>
            <w:tcMar>
              <w:top w:w="80" w:type="dxa"/>
              <w:bottom w:w="80" w:type="dxa"/>
              <w:left w:w="95" w:type="dxa"/>
              <w:right w:w="95" w:type="dxa"/>
            </w:tcMar>
            <w:shd w:fill="FFFFFF"/>
          </w:tcPr>
          <w:p>
            <w:pPr>
              <w:keepNext/>
              <w:keepLines/>
              <w:spacing w:after="0" w:line="250" w:lineRule="auto"/>
            </w:pPr>
            <w:r>
              <w:rPr>
                <w:color w:val="000000"/>
                <w:sz w:val="20"/>
              </w:rPr>
              <w:t xml:space="preserve">Cart contains product / variation ID </w:t>
            </w:r>
            <w:r>
              <w:rPr>
                <w:rFonts w:ascii="Liberation Mono" w:hAnsi="Liberation Mono"/>
                <w:color w:val="000000"/>
                <w:sz w:val="18"/>
              </w:rPr>
              <w:t>woo_​cart_​product_​id</w:t>
            </w:r>
          </w:p>
        </w:tc>
        <w:tc>
          <w:tcPr>
            <w:tcW w:type="dxa" w:w="313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contains</w:t>
            </w:r>
            <w:r>
              <w:rPr>
                <w:color w:val="000000"/>
                <w:sz w:val="20"/>
              </w:rPr>
              <w:t xml:space="preserve">, </w:t>
            </w:r>
            <w:r>
              <w:rPr>
                <w:rFonts w:ascii="Liberation Mono" w:hAnsi="Liberation Mono"/>
                <w:color w:val="000000"/>
                <w:sz w:val="18"/>
              </w:rPr>
              <w:t>not_contains</w:t>
            </w:r>
          </w:p>
        </w:tc>
        <w:tc>
          <w:tcPr>
            <w:tcW w:type="dxa" w:w="3810"/>
            <w:vAlign w:val="center"/>
            <w:tcMar>
              <w:top w:w="80" w:type="dxa"/>
              <w:bottom w:w="80" w:type="dxa"/>
              <w:left w:w="95" w:type="dxa"/>
              <w:right w:w="95" w:type="dxa"/>
            </w:tcMar>
            <w:shd w:fill="FFFFFF"/>
          </w:tcPr>
          <w:p>
            <w:pPr>
              <w:keepNext/>
              <w:keepLines/>
              <w:spacing w:after="0" w:line="250" w:lineRule="auto"/>
            </w:pPr>
            <w:r>
              <w:rPr>
                <w:color w:val="000000"/>
                <w:sz w:val="20"/>
              </w:rPr>
              <w:t>Positive product or variation ID. contains/not_contains compares the current cart identity set.</w:t>
            </w:r>
          </w:p>
        </w:tc>
      </w:tr>
      <w:tr>
        <w:trPr>
          <w:cantSplit/>
        </w:trPr>
        <w:tc>
          <w:tcPr>
            <w:tcW w:type="dxa" w:w="3131"/>
            <w:vAlign w:val="center"/>
            <w:tcMar>
              <w:top w:w="80" w:type="dxa"/>
              <w:bottom w:w="80" w:type="dxa"/>
              <w:left w:w="95" w:type="dxa"/>
              <w:right w:w="95" w:type="dxa"/>
            </w:tcMar>
            <w:shd w:fill="F7F8FA"/>
          </w:tcPr>
          <w:p>
            <w:pPr>
              <w:keepNext/>
              <w:keepLines/>
              <w:spacing w:after="0" w:line="250" w:lineRule="auto"/>
            </w:pPr>
            <w:r>
              <w:rPr>
                <w:color w:val="000000"/>
                <w:sz w:val="20"/>
              </w:rPr>
              <w:t xml:space="preserve">Cart contains product category </w:t>
            </w:r>
            <w:r>
              <w:rPr>
                <w:rFonts w:ascii="Liberation Mono" w:hAnsi="Liberation Mono"/>
                <w:color w:val="000000"/>
                <w:sz w:val="18"/>
              </w:rPr>
              <w:t>woo_​cart_​category</w:t>
            </w:r>
          </w:p>
        </w:tc>
        <w:tc>
          <w:tcPr>
            <w:tcW w:type="dxa" w:w="313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contains</w:t>
            </w:r>
            <w:r>
              <w:rPr>
                <w:color w:val="000000"/>
                <w:sz w:val="20"/>
              </w:rPr>
              <w:t xml:space="preserve">, </w:t>
            </w:r>
            <w:r>
              <w:rPr>
                <w:rFonts w:ascii="Liberation Mono" w:hAnsi="Liberation Mono"/>
                <w:color w:val="000000"/>
                <w:sz w:val="18"/>
              </w:rPr>
              <w:t>not_contains</w:t>
            </w:r>
          </w:p>
        </w:tc>
        <w:tc>
          <w:tcPr>
            <w:tcW w:type="dxa" w:w="3810"/>
            <w:vAlign w:val="center"/>
            <w:tcMar>
              <w:top w:w="80" w:type="dxa"/>
              <w:bottom w:w="80" w:type="dxa"/>
              <w:left w:w="95" w:type="dxa"/>
              <w:right w:w="95" w:type="dxa"/>
            </w:tcMar>
            <w:shd w:fill="F7F8FA"/>
          </w:tcPr>
          <w:p>
            <w:pPr>
              <w:keepNext/>
              <w:keepLines/>
              <w:spacing w:after="0" w:line="250" w:lineRule="auto"/>
            </w:pPr>
            <w:r>
              <w:rPr>
                <w:color w:val="000000"/>
                <w:sz w:val="20"/>
              </w:rPr>
              <w:t>Category slug present among products in the current cart.</w:t>
            </w:r>
          </w:p>
        </w:tc>
      </w:tr>
      <w:tr>
        <w:trPr>
          <w:cantSplit/>
        </w:trPr>
        <w:tc>
          <w:tcPr>
            <w:tcW w:type="dxa" w:w="3131"/>
            <w:vAlign w:val="center"/>
            <w:tcMar>
              <w:top w:w="80" w:type="dxa"/>
              <w:bottom w:w="80" w:type="dxa"/>
              <w:left w:w="95" w:type="dxa"/>
              <w:right w:w="95" w:type="dxa"/>
            </w:tcMar>
            <w:shd w:fill="FFFFFF"/>
          </w:tcPr>
          <w:p>
            <w:pPr>
              <w:keepNext/>
              <w:keepLines/>
              <w:spacing w:after="0" w:line="250" w:lineRule="auto"/>
            </w:pPr>
            <w:r>
              <w:rPr>
                <w:color w:val="000000"/>
                <w:sz w:val="20"/>
              </w:rPr>
              <w:t xml:space="preserve">Cart total quantity </w:t>
            </w:r>
            <w:r>
              <w:rPr>
                <w:rFonts w:ascii="Liberation Mono" w:hAnsi="Liberation Mono"/>
                <w:color w:val="000000"/>
                <w:sz w:val="18"/>
              </w:rPr>
              <w:t>woo_​cart_​quantity</w:t>
            </w:r>
          </w:p>
        </w:tc>
        <w:tc>
          <w:tcPr>
            <w:tcW w:type="dxa" w:w="313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equals_number</w:t>
            </w:r>
            <w:r>
              <w:rPr>
                <w:color w:val="000000"/>
                <w:sz w:val="20"/>
              </w:rPr>
              <w:t xml:space="preserve">, </w:t>
            </w:r>
            <w:r>
              <w:rPr>
                <w:rFonts w:ascii="Liberation Mono" w:hAnsi="Liberation Mono"/>
                <w:color w:val="000000"/>
                <w:sz w:val="18"/>
              </w:rPr>
              <w:t>at_least</w:t>
            </w:r>
            <w:r>
              <w:rPr>
                <w:color w:val="000000"/>
                <w:sz w:val="20"/>
              </w:rPr>
              <w:t xml:space="preserve">, </w:t>
            </w:r>
            <w:r>
              <w:rPr>
                <w:rFonts w:ascii="Liberation Mono" w:hAnsi="Liberation Mono"/>
                <w:color w:val="000000"/>
                <w:sz w:val="18"/>
              </w:rPr>
              <w:t>at_most</w:t>
            </w:r>
            <w:r>
              <w:rPr>
                <w:color w:val="000000"/>
                <w:sz w:val="20"/>
              </w:rPr>
              <w:t xml:space="preserve">, </w:t>
            </w:r>
            <w:r>
              <w:rPr>
                <w:rFonts w:ascii="Liberation Mono" w:hAnsi="Liberation Mono"/>
                <w:color w:val="000000"/>
                <w:sz w:val="18"/>
              </w:rPr>
              <w:t>greater_than</w:t>
            </w:r>
            <w:r>
              <w:rPr>
                <w:color w:val="000000"/>
                <w:sz w:val="20"/>
              </w:rPr>
              <w:t xml:space="preserve">, </w:t>
            </w:r>
            <w:r>
              <w:rPr>
                <w:rFonts w:ascii="Liberation Mono" w:hAnsi="Liberation Mono"/>
                <w:color w:val="000000"/>
                <w:sz w:val="18"/>
              </w:rPr>
              <w:t>less_than</w:t>
            </w:r>
          </w:p>
        </w:tc>
        <w:tc>
          <w:tcPr>
            <w:tcW w:type="dxa" w:w="3810"/>
            <w:vAlign w:val="center"/>
            <w:tcMar>
              <w:top w:w="80" w:type="dxa"/>
              <w:bottom w:w="80" w:type="dxa"/>
              <w:left w:w="95" w:type="dxa"/>
              <w:right w:w="95" w:type="dxa"/>
            </w:tcMar>
            <w:shd w:fill="FFFFFF"/>
          </w:tcPr>
          <w:p>
            <w:pPr>
              <w:keepNext/>
              <w:keepLines/>
              <w:spacing w:after="0" w:line="250" w:lineRule="auto"/>
            </w:pPr>
            <w:r>
              <w:rPr>
                <w:color w:val="000000"/>
                <w:sz w:val="20"/>
              </w:rPr>
              <w:t>Nonnegative numeric threshold for the total cart quantity.</w:t>
            </w:r>
          </w:p>
        </w:tc>
      </w:tr>
      <w:tr>
        <w:trPr>
          <w:cantSplit/>
        </w:trPr>
        <w:tc>
          <w:tcPr>
            <w:tcW w:type="dxa" w:w="3131"/>
            <w:vAlign w:val="center"/>
            <w:tcMar>
              <w:top w:w="80" w:type="dxa"/>
              <w:bottom w:w="80" w:type="dxa"/>
              <w:left w:w="95" w:type="dxa"/>
              <w:right w:w="95" w:type="dxa"/>
            </w:tcMar>
            <w:shd w:fill="F7F8FA"/>
          </w:tcPr>
          <w:p>
            <w:pPr>
              <w:keepNext/>
              <w:keepLines/>
              <w:spacing w:after="0" w:line="250" w:lineRule="auto"/>
            </w:pPr>
            <w:r>
              <w:rPr>
                <w:color w:val="000000"/>
                <w:sz w:val="20"/>
              </w:rPr>
              <w:t xml:space="preserve">Cart subtotal </w:t>
            </w:r>
            <w:r>
              <w:rPr>
                <w:rFonts w:ascii="Liberation Mono" w:hAnsi="Liberation Mono"/>
                <w:color w:val="000000"/>
                <w:sz w:val="18"/>
              </w:rPr>
              <w:t>woo_​cart_​subtotal</w:t>
            </w:r>
          </w:p>
        </w:tc>
        <w:tc>
          <w:tcPr>
            <w:tcW w:type="dxa" w:w="3139"/>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equals_number</w:t>
            </w:r>
            <w:r>
              <w:rPr>
                <w:color w:val="000000"/>
                <w:sz w:val="20"/>
              </w:rPr>
              <w:t xml:space="preserve">, </w:t>
            </w:r>
            <w:r>
              <w:rPr>
                <w:rFonts w:ascii="Liberation Mono" w:hAnsi="Liberation Mono"/>
                <w:color w:val="000000"/>
                <w:sz w:val="18"/>
              </w:rPr>
              <w:t>at_least</w:t>
            </w:r>
            <w:r>
              <w:rPr>
                <w:color w:val="000000"/>
                <w:sz w:val="20"/>
              </w:rPr>
              <w:t xml:space="preserve">, </w:t>
            </w:r>
            <w:r>
              <w:rPr>
                <w:rFonts w:ascii="Liberation Mono" w:hAnsi="Liberation Mono"/>
                <w:color w:val="000000"/>
                <w:sz w:val="18"/>
              </w:rPr>
              <w:t>at_most</w:t>
            </w:r>
            <w:r>
              <w:rPr>
                <w:color w:val="000000"/>
                <w:sz w:val="20"/>
              </w:rPr>
              <w:t xml:space="preserve">, </w:t>
            </w:r>
            <w:r>
              <w:rPr>
                <w:rFonts w:ascii="Liberation Mono" w:hAnsi="Liberation Mono"/>
                <w:color w:val="000000"/>
                <w:sz w:val="18"/>
              </w:rPr>
              <w:t>greater_than</w:t>
            </w:r>
            <w:r>
              <w:rPr>
                <w:color w:val="000000"/>
                <w:sz w:val="20"/>
              </w:rPr>
              <w:t xml:space="preserve">, </w:t>
            </w:r>
            <w:r>
              <w:rPr>
                <w:rFonts w:ascii="Liberation Mono" w:hAnsi="Liberation Mono"/>
                <w:color w:val="000000"/>
                <w:sz w:val="18"/>
              </w:rPr>
              <w:t>less_than</w:t>
            </w:r>
          </w:p>
        </w:tc>
        <w:tc>
          <w:tcPr>
            <w:tcW w:type="dxa" w:w="3810"/>
            <w:vAlign w:val="center"/>
            <w:tcMar>
              <w:top w:w="80" w:type="dxa"/>
              <w:bottom w:w="80" w:type="dxa"/>
              <w:left w:w="95" w:type="dxa"/>
              <w:right w:w="95" w:type="dxa"/>
            </w:tcMar>
            <w:shd w:fill="F7F8FA"/>
          </w:tcPr>
          <w:p>
            <w:pPr>
              <w:keepNext/>
              <w:keepLines/>
              <w:spacing w:after="0" w:line="250" w:lineRule="auto"/>
            </w:pPr>
            <w:r>
              <w:rPr>
                <w:color w:val="000000"/>
                <w:sz w:val="20"/>
              </w:rPr>
              <w:t>Nonnegative numeric threshold against the native cart subtotal.</w:t>
            </w:r>
          </w:p>
        </w:tc>
      </w:tr>
      <w:tr>
        <w:trPr>
          <w:cantSplit/>
        </w:trPr>
        <w:tc>
          <w:tcPr>
            <w:tcW w:type="dxa" w:w="3131"/>
            <w:vAlign w:val="center"/>
            <w:tcMar>
              <w:top w:w="80" w:type="dxa"/>
              <w:bottom w:w="80" w:type="dxa"/>
              <w:left w:w="95" w:type="dxa"/>
              <w:right w:w="95" w:type="dxa"/>
            </w:tcMar>
            <w:shd w:fill="FFFFFF"/>
          </w:tcPr>
          <w:p>
            <w:pPr>
              <w:keepNext/>
              <w:keepLines/>
              <w:spacing w:after="0" w:line="250" w:lineRule="auto"/>
            </w:pPr>
            <w:r>
              <w:rPr>
                <w:color w:val="000000"/>
                <w:sz w:val="20"/>
              </w:rPr>
              <w:t xml:space="preserve">Cart total </w:t>
            </w:r>
            <w:r>
              <w:rPr>
                <w:rFonts w:ascii="Liberation Mono" w:hAnsi="Liberation Mono"/>
                <w:color w:val="000000"/>
                <w:sz w:val="18"/>
              </w:rPr>
              <w:t>woo_​cart_​total</w:t>
            </w:r>
          </w:p>
        </w:tc>
        <w:tc>
          <w:tcPr>
            <w:tcW w:type="dxa" w:w="313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equals_number</w:t>
            </w:r>
            <w:r>
              <w:rPr>
                <w:color w:val="000000"/>
                <w:sz w:val="20"/>
              </w:rPr>
              <w:t xml:space="preserve">, </w:t>
            </w:r>
            <w:r>
              <w:rPr>
                <w:rFonts w:ascii="Liberation Mono" w:hAnsi="Liberation Mono"/>
                <w:color w:val="000000"/>
                <w:sz w:val="18"/>
              </w:rPr>
              <w:t>at_least</w:t>
            </w:r>
            <w:r>
              <w:rPr>
                <w:color w:val="000000"/>
                <w:sz w:val="20"/>
              </w:rPr>
              <w:t xml:space="preserve">, </w:t>
            </w:r>
            <w:r>
              <w:rPr>
                <w:rFonts w:ascii="Liberation Mono" w:hAnsi="Liberation Mono"/>
                <w:color w:val="000000"/>
                <w:sz w:val="18"/>
              </w:rPr>
              <w:t>at_most</w:t>
            </w:r>
            <w:r>
              <w:rPr>
                <w:color w:val="000000"/>
                <w:sz w:val="20"/>
              </w:rPr>
              <w:t xml:space="preserve">, </w:t>
            </w:r>
            <w:r>
              <w:rPr>
                <w:rFonts w:ascii="Liberation Mono" w:hAnsi="Liberation Mono"/>
                <w:color w:val="000000"/>
                <w:sz w:val="18"/>
              </w:rPr>
              <w:t>greater_than</w:t>
            </w:r>
            <w:r>
              <w:rPr>
                <w:color w:val="000000"/>
                <w:sz w:val="20"/>
              </w:rPr>
              <w:t xml:space="preserve">, </w:t>
            </w:r>
            <w:r>
              <w:rPr>
                <w:rFonts w:ascii="Liberation Mono" w:hAnsi="Liberation Mono"/>
                <w:color w:val="000000"/>
                <w:sz w:val="18"/>
              </w:rPr>
              <w:t>less_than</w:t>
            </w:r>
          </w:p>
        </w:tc>
        <w:tc>
          <w:tcPr>
            <w:tcW w:type="dxa" w:w="3810"/>
            <w:vAlign w:val="center"/>
            <w:tcMar>
              <w:top w:w="80" w:type="dxa"/>
              <w:bottom w:w="80" w:type="dxa"/>
              <w:left w:w="95" w:type="dxa"/>
              <w:right w:w="95" w:type="dxa"/>
            </w:tcMar>
            <w:shd w:fill="FFFFFF"/>
          </w:tcPr>
          <w:p>
            <w:pPr>
              <w:keepNext/>
              <w:keepLines/>
              <w:spacing w:after="0" w:line="250" w:lineRule="auto"/>
            </w:pPr>
            <w:r>
              <w:rPr>
                <w:color w:val="000000"/>
                <w:sz w:val="20"/>
              </w:rPr>
              <w:t>Nonnegative numeric threshold against the native editable cart total.</w:t>
            </w:r>
          </w:p>
        </w:tc>
      </w:tr>
      <w:tr>
        <w:trPr>
          <w:cantSplit/>
        </w:trPr>
        <w:tc>
          <w:tcPr>
            <w:tcW w:type="dxa" w:w="3131"/>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Applied WooCommerce coupon </w:t>
            </w:r>
            <w:r>
              <w:rPr>
                <w:rFonts w:ascii="Liberation Mono" w:hAnsi="Liberation Mono"/>
                <w:color w:val="000000"/>
                <w:sz w:val="18"/>
              </w:rPr>
              <w:t>woo_coupon</w:t>
            </w:r>
          </w:p>
        </w:tc>
        <w:tc>
          <w:tcPr>
            <w:tcW w:type="dxa" w:w="3139"/>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has</w:t>
            </w:r>
            <w:r>
              <w:rPr>
                <w:color w:val="000000"/>
                <w:sz w:val="20"/>
              </w:rPr>
              <w:t xml:space="preserve">, </w:t>
            </w:r>
            <w:r>
              <w:rPr>
                <w:rFonts w:ascii="Liberation Mono" w:hAnsi="Liberation Mono"/>
                <w:color w:val="000000"/>
                <w:sz w:val="18"/>
              </w:rPr>
              <w:t>does_not_have</w:t>
            </w:r>
          </w:p>
        </w:tc>
        <w:tc>
          <w:tcPr>
            <w:tcW w:type="dxa" w:w="3810"/>
            <w:vAlign w:val="center"/>
            <w:tcMar>
              <w:top w:w="80" w:type="dxa"/>
              <w:bottom w:w="80" w:type="dxa"/>
              <w:left w:w="95" w:type="dxa"/>
              <w:right w:w="95" w:type="dxa"/>
            </w:tcMar>
            <w:shd w:fill="F7F8FA"/>
          </w:tcPr>
          <w:p>
            <w:pPr>
              <w:keepNext w:val="0"/>
              <w:keepLines/>
              <w:spacing w:after="0" w:line="250" w:lineRule="auto"/>
            </w:pPr>
            <w:r>
              <w:rPr>
                <w:color w:val="000000"/>
                <w:sz w:val="20"/>
              </w:rPr>
              <w:t>Nonempty sanitized coupon code against applied cart coupons.</w:t>
            </w:r>
          </w:p>
        </w:tc>
      </w:tr>
    </w:tbl>
    <w:p>
      <w:pPr>
        <w:spacing w:after="40" w:before="0" w:line="240" w:lineRule="auto"/>
      </w:pPr>
      <w:r>
        <w:rPr>
          <w:sz w:val="4"/>
        </w:rPr>
      </w:r>
    </w:p>
    <w:p>
      <w:bookmarkStart w:id="38" w:name="s_111a78d617_woocommerce___customer_c"/>
      <w:pPr>
        <w:pStyle w:val="Heading2"/>
      </w:pPr>
      <w:r>
        <w:rPr>
          <w:color w:val="000000"/>
        </w:rPr>
        <w:t>WooCommerce   customer conditions</w:t>
      </w:r>
      <w:bookmarkEnd w:id="3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44"/>
        <w:gridCol w:w="2821"/>
        <w:gridCol w:w="4115"/>
      </w:tblGrid>
      <w:tr>
        <w:trPr>
          <w:tblHeader/>
          <w:cantSplit/>
        </w:trPr>
        <w:tc>
          <w:tcPr>
            <w:tcW w:type="dxa" w:w="3144"/>
            <w:vAlign w:val="center"/>
            <w:tcMar>
              <w:top w:w="80" w:type="dxa"/>
              <w:bottom w:w="80" w:type="dxa"/>
              <w:left w:w="95" w:type="dxa"/>
              <w:right w:w="95" w:type="dxa"/>
            </w:tcMar>
            <w:shd w:fill="E8EEF2"/>
          </w:tcPr>
          <w:p>
            <w:pPr>
              <w:keepNext/>
              <w:keepLines/>
              <w:spacing w:after="0" w:line="250" w:lineRule="auto"/>
            </w:pPr>
            <w:r>
              <w:rPr>
                <w:b/>
                <w:color w:val="000000"/>
                <w:sz w:val="20"/>
              </w:rPr>
              <w:t>Source</w:t>
            </w:r>
          </w:p>
        </w:tc>
        <w:tc>
          <w:tcPr>
            <w:tcW w:type="dxa" w:w="2821"/>
            <w:vAlign w:val="center"/>
            <w:tcMar>
              <w:top w:w="80" w:type="dxa"/>
              <w:bottom w:w="80" w:type="dxa"/>
              <w:left w:w="95" w:type="dxa"/>
              <w:right w:w="95" w:type="dxa"/>
            </w:tcMar>
            <w:shd w:fill="E8EEF2"/>
          </w:tcPr>
          <w:p>
            <w:pPr>
              <w:keepNext/>
              <w:keepLines/>
              <w:spacing w:after="0" w:line="250" w:lineRule="auto"/>
            </w:pPr>
            <w:r>
              <w:rPr>
                <w:b/>
                <w:color w:val="000000"/>
                <w:sz w:val="20"/>
              </w:rPr>
              <w:t>Operators</w:t>
            </w:r>
          </w:p>
        </w:tc>
        <w:tc>
          <w:tcPr>
            <w:tcW w:type="dxa" w:w="4115"/>
            <w:vAlign w:val="center"/>
            <w:tcMar>
              <w:top w:w="80" w:type="dxa"/>
              <w:bottom w:w="80" w:type="dxa"/>
              <w:left w:w="95" w:type="dxa"/>
              <w:right w:w="95" w:type="dxa"/>
            </w:tcMar>
            <w:shd w:fill="E8EEF2"/>
          </w:tcPr>
          <w:p>
            <w:pPr>
              <w:keepNext/>
              <w:keepLines/>
              <w:spacing w:after="0" w:line="250" w:lineRule="auto"/>
            </w:pPr>
            <w:r>
              <w:rPr>
                <w:b/>
                <w:color w:val="000000"/>
                <w:sz w:val="20"/>
              </w:rPr>
              <w:t>Values and behavior</w:t>
            </w:r>
          </w:p>
        </w:tc>
      </w:tr>
      <w:tr>
        <w:trPr>
          <w:cantSplit/>
        </w:trPr>
        <w:tc>
          <w:tcPr>
            <w:tcW w:type="dxa" w:w="3144"/>
            <w:vAlign w:val="center"/>
            <w:tcMar>
              <w:top w:w="80" w:type="dxa"/>
              <w:bottom w:w="80" w:type="dxa"/>
              <w:left w:w="95" w:type="dxa"/>
              <w:right w:w="95" w:type="dxa"/>
            </w:tcMar>
            <w:shd w:fill="FFFFFF"/>
          </w:tcPr>
          <w:p>
            <w:pPr>
              <w:keepNext/>
              <w:keepLines/>
              <w:spacing w:after="0" w:line="250" w:lineRule="auto"/>
            </w:pPr>
            <w:r>
              <w:rPr>
                <w:color w:val="000000"/>
                <w:sz w:val="20"/>
              </w:rPr>
              <w:t xml:space="preserve">Shipping country </w:t>
            </w:r>
            <w:r>
              <w:rPr>
                <w:rFonts w:ascii="Liberation Mono" w:hAnsi="Liberation Mono"/>
                <w:color w:val="000000"/>
                <w:sz w:val="18"/>
              </w:rPr>
              <w:t>woo_​shipping_​country</w:t>
            </w:r>
          </w:p>
        </w:tc>
        <w:tc>
          <w:tcPr>
            <w:tcW w:type="dxa" w:w="282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is</w:t>
            </w:r>
            <w:r>
              <w:rPr>
                <w:color w:val="000000"/>
                <w:sz w:val="20"/>
              </w:rPr>
              <w:t xml:space="preserve">, </w:t>
            </w:r>
            <w:r>
              <w:rPr>
                <w:rFonts w:ascii="Liberation Mono" w:hAnsi="Liberation Mono"/>
                <w:color w:val="000000"/>
                <w:sz w:val="18"/>
              </w:rPr>
              <w:t>is_not</w:t>
            </w:r>
          </w:p>
        </w:tc>
        <w:tc>
          <w:tcPr>
            <w:tcW w:type="dxa" w:w="4115"/>
            <w:vAlign w:val="center"/>
            <w:tcMar>
              <w:top w:w="80" w:type="dxa"/>
              <w:bottom w:w="80" w:type="dxa"/>
              <w:left w:w="95" w:type="dxa"/>
              <w:right w:w="95" w:type="dxa"/>
            </w:tcMar>
            <w:shd w:fill="FFFFFF"/>
          </w:tcPr>
          <w:p>
            <w:pPr>
              <w:keepNext/>
              <w:keepLines/>
              <w:spacing w:after="0" w:line="250" w:lineRule="auto"/>
            </w:pPr>
            <w:r>
              <w:rPr>
                <w:color w:val="000000"/>
                <w:sz w:val="20"/>
              </w:rPr>
              <w:t>Two-letter uppercase shipping country. Missing destination is unknown.</w:t>
            </w:r>
          </w:p>
        </w:tc>
      </w:tr>
      <w:tr>
        <w:trPr>
          <w:cantSplit/>
        </w:trPr>
        <w:tc>
          <w:tcPr>
            <w:tcW w:type="dxa" w:w="3144"/>
            <w:vAlign w:val="center"/>
            <w:tcMar>
              <w:top w:w="80" w:type="dxa"/>
              <w:bottom w:w="80" w:type="dxa"/>
              <w:left w:w="95" w:type="dxa"/>
              <w:right w:w="95" w:type="dxa"/>
            </w:tcMar>
            <w:shd w:fill="F7F8FA"/>
          </w:tcPr>
          <w:p>
            <w:pPr>
              <w:keepNext/>
              <w:keepLines/>
              <w:spacing w:after="0" w:line="250" w:lineRule="auto"/>
            </w:pPr>
            <w:r>
              <w:rPr>
                <w:color w:val="000000"/>
                <w:sz w:val="20"/>
              </w:rPr>
              <w:t xml:space="preserve">Shipping state / region code </w:t>
            </w:r>
            <w:r>
              <w:rPr>
                <w:rFonts w:ascii="Liberation Mono" w:hAnsi="Liberation Mono"/>
                <w:color w:val="000000"/>
                <w:sz w:val="18"/>
              </w:rPr>
              <w:t>woo_​shipping_​state</w:t>
            </w:r>
          </w:p>
        </w:tc>
        <w:tc>
          <w:tcPr>
            <w:tcW w:type="dxa" w:w="282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is</w:t>
            </w:r>
            <w:r>
              <w:rPr>
                <w:color w:val="000000"/>
                <w:sz w:val="20"/>
              </w:rPr>
              <w:t xml:space="preserve">, </w:t>
            </w:r>
            <w:r>
              <w:rPr>
                <w:rFonts w:ascii="Liberation Mono" w:hAnsi="Liberation Mono"/>
                <w:color w:val="000000"/>
                <w:sz w:val="18"/>
              </w:rPr>
              <w:t>is_not</w:t>
            </w:r>
          </w:p>
        </w:tc>
        <w:tc>
          <w:tcPr>
            <w:tcW w:type="dxa" w:w="4115"/>
            <w:vAlign w:val="center"/>
            <w:tcMar>
              <w:top w:w="80" w:type="dxa"/>
              <w:bottom w:w="80" w:type="dxa"/>
              <w:left w:w="95" w:type="dxa"/>
              <w:right w:w="95" w:type="dxa"/>
            </w:tcMar>
            <w:shd w:fill="F7F8FA"/>
          </w:tcPr>
          <w:p>
            <w:pPr>
              <w:keepNext/>
              <w:keepLines/>
              <w:spacing w:after="0" w:line="250" w:lineRule="auto"/>
            </w:pPr>
            <w:r>
              <w:rPr>
                <w:color w:val="000000"/>
                <w:sz w:val="20"/>
              </w:rPr>
              <w:t>Uppercase shipping state/region code. Missing destination is unknown.</w:t>
            </w:r>
          </w:p>
        </w:tc>
      </w:tr>
      <w:tr>
        <w:trPr>
          <w:cantSplit/>
        </w:trPr>
        <w:tc>
          <w:tcPr>
            <w:tcW w:type="dxa" w:w="3144"/>
            <w:vAlign w:val="center"/>
            <w:tcMar>
              <w:top w:w="80" w:type="dxa"/>
              <w:bottom w:w="80" w:type="dxa"/>
              <w:left w:w="95" w:type="dxa"/>
              <w:right w:w="95" w:type="dxa"/>
            </w:tcMar>
            <w:shd w:fill="FFFFFF"/>
          </w:tcPr>
          <w:p>
            <w:pPr>
              <w:keepNext/>
              <w:keepLines/>
              <w:spacing w:after="0" w:line="250" w:lineRule="auto"/>
            </w:pPr>
            <w:r>
              <w:rPr>
                <w:color w:val="000000"/>
                <w:sz w:val="20"/>
              </w:rPr>
              <w:t xml:space="preserve">Billing country </w:t>
            </w:r>
            <w:r>
              <w:rPr>
                <w:rFonts w:ascii="Liberation Mono" w:hAnsi="Liberation Mono"/>
                <w:color w:val="000000"/>
                <w:sz w:val="18"/>
              </w:rPr>
              <w:t>woo_​billing_​country</w:t>
            </w:r>
          </w:p>
        </w:tc>
        <w:tc>
          <w:tcPr>
            <w:tcW w:type="dxa" w:w="282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is</w:t>
            </w:r>
            <w:r>
              <w:rPr>
                <w:color w:val="000000"/>
                <w:sz w:val="20"/>
              </w:rPr>
              <w:t xml:space="preserve">, </w:t>
            </w:r>
            <w:r>
              <w:rPr>
                <w:rFonts w:ascii="Liberation Mono" w:hAnsi="Liberation Mono"/>
                <w:color w:val="000000"/>
                <w:sz w:val="18"/>
              </w:rPr>
              <w:t>is_not</w:t>
            </w:r>
          </w:p>
        </w:tc>
        <w:tc>
          <w:tcPr>
            <w:tcW w:type="dxa" w:w="4115"/>
            <w:vAlign w:val="center"/>
            <w:tcMar>
              <w:top w:w="80" w:type="dxa"/>
              <w:bottom w:w="80" w:type="dxa"/>
              <w:left w:w="95" w:type="dxa"/>
              <w:right w:w="95" w:type="dxa"/>
            </w:tcMar>
            <w:shd w:fill="FFFFFF"/>
          </w:tcPr>
          <w:p>
            <w:pPr>
              <w:keepNext/>
              <w:keepLines/>
              <w:spacing w:after="0" w:line="250" w:lineRule="auto"/>
            </w:pPr>
            <w:r>
              <w:rPr>
                <w:color w:val="000000"/>
                <w:sz w:val="20"/>
              </w:rPr>
              <w:t>Two-letter uppercase billing country. Missing billing country is unknown.</w:t>
            </w:r>
          </w:p>
        </w:tc>
      </w:tr>
      <w:tr>
        <w:trPr>
          <w:cantSplit/>
        </w:trPr>
        <w:tc>
          <w:tcPr>
            <w:tcW w:type="dxa" w:w="3144"/>
            <w:vAlign w:val="center"/>
            <w:tcMar>
              <w:top w:w="80" w:type="dxa"/>
              <w:bottom w:w="80" w:type="dxa"/>
              <w:left w:w="95" w:type="dxa"/>
              <w:right w:w="95" w:type="dxa"/>
            </w:tcMar>
            <w:shd w:fill="F7F8FA"/>
          </w:tcPr>
          <w:p>
            <w:pPr>
              <w:keepNext/>
              <w:keepLines/>
              <w:spacing w:after="0" w:line="250" w:lineRule="auto"/>
            </w:pPr>
            <w:r>
              <w:rPr>
                <w:color w:val="000000"/>
                <w:sz w:val="20"/>
              </w:rPr>
              <w:t xml:space="preserve">Customer order count </w:t>
            </w:r>
            <w:r>
              <w:rPr>
                <w:rFonts w:ascii="Liberation Mono" w:hAnsi="Liberation Mono"/>
                <w:color w:val="000000"/>
                <w:sz w:val="18"/>
              </w:rPr>
              <w:t>woo_​customer_​order_​count</w:t>
            </w:r>
          </w:p>
        </w:tc>
        <w:tc>
          <w:tcPr>
            <w:tcW w:type="dxa" w:w="282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equals_number</w:t>
            </w:r>
            <w:r>
              <w:rPr>
                <w:color w:val="000000"/>
                <w:sz w:val="20"/>
              </w:rPr>
              <w:t xml:space="preserve">, </w:t>
            </w:r>
            <w:r>
              <w:rPr>
                <w:rFonts w:ascii="Liberation Mono" w:hAnsi="Liberation Mono"/>
                <w:color w:val="000000"/>
                <w:sz w:val="18"/>
              </w:rPr>
              <w:t>at_least</w:t>
            </w:r>
            <w:r>
              <w:rPr>
                <w:color w:val="000000"/>
                <w:sz w:val="20"/>
              </w:rPr>
              <w:t xml:space="preserve">, </w:t>
            </w:r>
            <w:r>
              <w:rPr>
                <w:rFonts w:ascii="Liberation Mono" w:hAnsi="Liberation Mono"/>
                <w:color w:val="000000"/>
                <w:sz w:val="18"/>
              </w:rPr>
              <w:t>at_most</w:t>
            </w:r>
            <w:r>
              <w:rPr>
                <w:color w:val="000000"/>
                <w:sz w:val="20"/>
              </w:rPr>
              <w:t xml:space="preserve">, </w:t>
            </w:r>
            <w:r>
              <w:rPr>
                <w:rFonts w:ascii="Liberation Mono" w:hAnsi="Liberation Mono"/>
                <w:color w:val="000000"/>
                <w:sz w:val="18"/>
              </w:rPr>
              <w:t>greater_than</w:t>
            </w:r>
            <w:r>
              <w:rPr>
                <w:color w:val="000000"/>
                <w:sz w:val="20"/>
              </w:rPr>
              <w:t xml:space="preserve">, </w:t>
            </w:r>
            <w:r>
              <w:rPr>
                <w:rFonts w:ascii="Liberation Mono" w:hAnsi="Liberation Mono"/>
                <w:color w:val="000000"/>
                <w:sz w:val="18"/>
              </w:rPr>
              <w:t>less_than</w:t>
            </w:r>
          </w:p>
        </w:tc>
        <w:tc>
          <w:tcPr>
            <w:tcW w:type="dxa" w:w="4115"/>
            <w:vAlign w:val="center"/>
            <w:tcMar>
              <w:top w:w="80" w:type="dxa"/>
              <w:bottom w:w="80" w:type="dxa"/>
              <w:left w:w="95" w:type="dxa"/>
              <w:right w:w="95" w:type="dxa"/>
            </w:tcMar>
            <w:shd w:fill="F7F8FA"/>
          </w:tcPr>
          <w:p>
            <w:pPr>
              <w:keepNext/>
              <w:keepLines/>
              <w:spacing w:after="0" w:line="250" w:lineRule="auto"/>
            </w:pPr>
            <w:r>
              <w:rPr>
                <w:color w:val="000000"/>
                <w:sz w:val="20"/>
              </w:rPr>
              <w:t>Nonnegative threshold for native customer order count; guest/no available history uses the native zero context.</w:t>
            </w:r>
          </w:p>
        </w:tc>
      </w:tr>
      <w:tr>
        <w:trPr>
          <w:cantSplit/>
        </w:trPr>
        <w:tc>
          <w:tcPr>
            <w:tcW w:type="dxa" w:w="3144"/>
            <w:vAlign w:val="center"/>
            <w:tcMar>
              <w:top w:w="80" w:type="dxa"/>
              <w:bottom w:w="80" w:type="dxa"/>
              <w:left w:w="95" w:type="dxa"/>
              <w:right w:w="95" w:type="dxa"/>
            </w:tcMar>
            <w:shd w:fill="FFFFFF"/>
          </w:tcPr>
          <w:p>
            <w:pPr>
              <w:keepNext/>
              <w:keepLines/>
              <w:spacing w:after="0" w:line="250" w:lineRule="auto"/>
            </w:pPr>
            <w:r>
              <w:rPr>
                <w:color w:val="000000"/>
                <w:sz w:val="20"/>
              </w:rPr>
              <w:t xml:space="preserve">Customer lifetime spend </w:t>
            </w:r>
            <w:r>
              <w:rPr>
                <w:rFonts w:ascii="Liberation Mono" w:hAnsi="Liberation Mono"/>
                <w:color w:val="000000"/>
                <w:sz w:val="18"/>
              </w:rPr>
              <w:t>woo_​customer_​total_​spent</w:t>
            </w:r>
          </w:p>
        </w:tc>
        <w:tc>
          <w:tcPr>
            <w:tcW w:type="dxa" w:w="282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equals_number</w:t>
            </w:r>
            <w:r>
              <w:rPr>
                <w:color w:val="000000"/>
                <w:sz w:val="20"/>
              </w:rPr>
              <w:t xml:space="preserve">, </w:t>
            </w:r>
            <w:r>
              <w:rPr>
                <w:rFonts w:ascii="Liberation Mono" w:hAnsi="Liberation Mono"/>
                <w:color w:val="000000"/>
                <w:sz w:val="18"/>
              </w:rPr>
              <w:t>at_least</w:t>
            </w:r>
            <w:r>
              <w:rPr>
                <w:color w:val="000000"/>
                <w:sz w:val="20"/>
              </w:rPr>
              <w:t xml:space="preserve">, </w:t>
            </w:r>
            <w:r>
              <w:rPr>
                <w:rFonts w:ascii="Liberation Mono" w:hAnsi="Liberation Mono"/>
                <w:color w:val="000000"/>
                <w:sz w:val="18"/>
              </w:rPr>
              <w:t>at_most</w:t>
            </w:r>
            <w:r>
              <w:rPr>
                <w:color w:val="000000"/>
                <w:sz w:val="20"/>
              </w:rPr>
              <w:t xml:space="preserve">, </w:t>
            </w:r>
            <w:r>
              <w:rPr>
                <w:rFonts w:ascii="Liberation Mono" w:hAnsi="Liberation Mono"/>
                <w:color w:val="000000"/>
                <w:sz w:val="18"/>
              </w:rPr>
              <w:t>greater_than</w:t>
            </w:r>
            <w:r>
              <w:rPr>
                <w:color w:val="000000"/>
                <w:sz w:val="20"/>
              </w:rPr>
              <w:t xml:space="preserve">, </w:t>
            </w:r>
            <w:r>
              <w:rPr>
                <w:rFonts w:ascii="Liberation Mono" w:hAnsi="Liberation Mono"/>
                <w:color w:val="000000"/>
                <w:sz w:val="18"/>
              </w:rPr>
              <w:t>less_than</w:t>
            </w:r>
          </w:p>
        </w:tc>
        <w:tc>
          <w:tcPr>
            <w:tcW w:type="dxa" w:w="4115"/>
            <w:vAlign w:val="center"/>
            <w:tcMar>
              <w:top w:w="80" w:type="dxa"/>
              <w:bottom w:w="80" w:type="dxa"/>
              <w:left w:w="95" w:type="dxa"/>
              <w:right w:w="95" w:type="dxa"/>
            </w:tcMar>
            <w:shd w:fill="FFFFFF"/>
          </w:tcPr>
          <w:p>
            <w:pPr>
              <w:keepNext/>
              <w:keepLines/>
              <w:spacing w:after="0" w:line="250" w:lineRule="auto"/>
            </w:pPr>
            <w:r>
              <w:rPr>
                <w:color w:val="000000"/>
                <w:sz w:val="20"/>
              </w:rPr>
              <w:t>Nonnegative threshold for native customer lifetime spend. This reads commerce history and never changes balances or prices.</w:t>
            </w:r>
          </w:p>
        </w:tc>
      </w:tr>
      <w:tr>
        <w:trPr>
          <w:cantSplit/>
        </w:trPr>
        <w:tc>
          <w:tcPr>
            <w:tcW w:type="dxa" w:w="3144"/>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Customer purchased product ID </w:t>
            </w:r>
            <w:r>
              <w:rPr>
                <w:rFonts w:ascii="Liberation Mono" w:hAnsi="Liberation Mono"/>
                <w:color w:val="000000"/>
                <w:sz w:val="18"/>
              </w:rPr>
              <w:t>woo_​customer_​bought_​product</w:t>
            </w:r>
          </w:p>
        </w:tc>
        <w:tc>
          <w:tcPr>
            <w:tcW w:type="dxa" w:w="2821"/>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purchased</w:t>
            </w:r>
            <w:r>
              <w:rPr>
                <w:color w:val="000000"/>
                <w:sz w:val="20"/>
              </w:rPr>
              <w:t xml:space="preserve">, </w:t>
            </w:r>
            <w:r>
              <w:rPr>
                <w:rFonts w:ascii="Liberation Mono" w:hAnsi="Liberation Mono"/>
                <w:color w:val="000000"/>
                <w:sz w:val="18"/>
              </w:rPr>
              <w:t>not_purchased</w:t>
            </w:r>
          </w:p>
        </w:tc>
        <w:tc>
          <w:tcPr>
            <w:tcW w:type="dxa" w:w="4115"/>
            <w:vAlign w:val="center"/>
            <w:tcMar>
              <w:top w:w="80" w:type="dxa"/>
              <w:bottom w:w="80" w:type="dxa"/>
              <w:left w:w="95" w:type="dxa"/>
              <w:right w:w="95" w:type="dxa"/>
            </w:tcMar>
            <w:shd w:fill="F7F8FA"/>
          </w:tcPr>
          <w:p>
            <w:pPr>
              <w:keepNext w:val="0"/>
              <w:keepLines/>
              <w:spacing w:after="0" w:line="250" w:lineRule="auto"/>
            </w:pPr>
            <w:r>
              <w:rPr>
                <w:color w:val="000000"/>
                <w:sz w:val="20"/>
              </w:rPr>
              <w:t>Positive product ID. A signed-in customer is checked through the WooCommerce purchase API; a guest does not satisfy purchased.</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44"/>
        <w:gridCol w:w="2821"/>
        <w:gridCol w:w="4115"/>
      </w:tblGrid>
      <w:tr>
        <w:trPr>
          <w:tblHeader/>
          <w:cantSplit/>
        </w:trPr>
        <w:tc>
          <w:tcPr>
            <w:tcW w:type="dxa" w:w="3144"/>
            <w:vAlign w:val="center"/>
            <w:tcMar>
              <w:top w:w="80" w:type="dxa"/>
              <w:bottom w:w="80" w:type="dxa"/>
              <w:left w:w="95" w:type="dxa"/>
              <w:right w:w="95" w:type="dxa"/>
            </w:tcMar>
            <w:shd w:fill="E8EEF2"/>
          </w:tcPr>
          <w:p>
            <w:pPr>
              <w:keepNext/>
              <w:keepLines/>
              <w:spacing w:after="0" w:line="250" w:lineRule="auto"/>
            </w:pPr>
            <w:r>
              <w:rPr>
                <w:b/>
                <w:color w:val="000000"/>
                <w:sz w:val="20"/>
              </w:rPr>
              <w:t>Source</w:t>
            </w:r>
          </w:p>
        </w:tc>
        <w:tc>
          <w:tcPr>
            <w:tcW w:type="dxa" w:w="2821"/>
            <w:vAlign w:val="center"/>
            <w:tcMar>
              <w:top w:w="80" w:type="dxa"/>
              <w:bottom w:w="80" w:type="dxa"/>
              <w:left w:w="95" w:type="dxa"/>
              <w:right w:w="95" w:type="dxa"/>
            </w:tcMar>
            <w:shd w:fill="E8EEF2"/>
          </w:tcPr>
          <w:p>
            <w:pPr>
              <w:keepNext/>
              <w:keepLines/>
              <w:spacing w:after="0" w:line="250" w:lineRule="auto"/>
            </w:pPr>
            <w:r>
              <w:rPr>
                <w:b/>
                <w:color w:val="000000"/>
                <w:sz w:val="20"/>
              </w:rPr>
              <w:t>Operators</w:t>
            </w:r>
          </w:p>
        </w:tc>
        <w:tc>
          <w:tcPr>
            <w:tcW w:type="dxa" w:w="4115"/>
            <w:vAlign w:val="center"/>
            <w:tcMar>
              <w:top w:w="80" w:type="dxa"/>
              <w:bottom w:w="80" w:type="dxa"/>
              <w:left w:w="95" w:type="dxa"/>
              <w:right w:w="95" w:type="dxa"/>
            </w:tcMar>
            <w:shd w:fill="E8EEF2"/>
          </w:tcPr>
          <w:p>
            <w:pPr>
              <w:keepNext/>
              <w:keepLines/>
              <w:spacing w:after="0" w:line="250" w:lineRule="auto"/>
            </w:pPr>
            <w:r>
              <w:rPr>
                <w:b/>
                <w:color w:val="000000"/>
                <w:sz w:val="20"/>
              </w:rPr>
              <w:t>Values and behavior</w:t>
            </w:r>
          </w:p>
        </w:tc>
      </w:tr>
      <w:tr>
        <w:trPr>
          <w:cantSplit/>
        </w:trPr>
        <w:tc>
          <w:tcPr>
            <w:tcW w:type="dxa" w:w="3144"/>
            <w:vAlign w:val="center"/>
            <w:tcMar>
              <w:top w:w="80" w:type="dxa"/>
              <w:bottom w:w="80" w:type="dxa"/>
              <w:left w:w="95" w:type="dxa"/>
              <w:right w:w="95" w:type="dxa"/>
            </w:tcMar>
            <w:shd w:fill="FFFFFF"/>
          </w:tcPr>
          <w:p>
            <w:pPr>
              <w:keepNext w:val="0"/>
              <w:keepLines/>
              <w:spacing w:after="0" w:line="250" w:lineRule="auto"/>
            </w:pPr>
            <w:r>
              <w:rPr>
                <w:color w:val="000000"/>
                <w:sz w:val="20"/>
              </w:rPr>
              <w:t xml:space="preserve">Days since customer last order </w:t>
            </w:r>
            <w:r>
              <w:rPr>
                <w:rFonts w:ascii="Liberation Mono" w:hAnsi="Liberation Mono"/>
                <w:color w:val="000000"/>
                <w:sz w:val="18"/>
              </w:rPr>
              <w:t>woo_​days_​since_​last_​order</w:t>
            </w:r>
          </w:p>
        </w:tc>
        <w:tc>
          <w:tcPr>
            <w:tcW w:type="dxa" w:w="2821"/>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equals_number</w:t>
            </w:r>
            <w:r>
              <w:rPr>
                <w:color w:val="000000"/>
                <w:sz w:val="20"/>
              </w:rPr>
              <w:t xml:space="preserve">, </w:t>
            </w:r>
            <w:r>
              <w:rPr>
                <w:rFonts w:ascii="Liberation Mono" w:hAnsi="Liberation Mono"/>
                <w:color w:val="000000"/>
                <w:sz w:val="18"/>
              </w:rPr>
              <w:t>at_least</w:t>
            </w:r>
            <w:r>
              <w:rPr>
                <w:color w:val="000000"/>
                <w:sz w:val="20"/>
              </w:rPr>
              <w:t xml:space="preserve">, </w:t>
            </w:r>
            <w:r>
              <w:rPr>
                <w:rFonts w:ascii="Liberation Mono" w:hAnsi="Liberation Mono"/>
                <w:color w:val="000000"/>
                <w:sz w:val="18"/>
              </w:rPr>
              <w:t>at_most</w:t>
            </w:r>
            <w:r>
              <w:rPr>
                <w:color w:val="000000"/>
                <w:sz w:val="20"/>
              </w:rPr>
              <w:t xml:space="preserve">, </w:t>
            </w:r>
            <w:r>
              <w:rPr>
                <w:rFonts w:ascii="Liberation Mono" w:hAnsi="Liberation Mono"/>
                <w:color w:val="000000"/>
                <w:sz w:val="18"/>
              </w:rPr>
              <w:t>greater_than</w:t>
            </w:r>
            <w:r>
              <w:rPr>
                <w:color w:val="000000"/>
                <w:sz w:val="20"/>
              </w:rPr>
              <w:t xml:space="preserve">, </w:t>
            </w:r>
            <w:r>
              <w:rPr>
                <w:rFonts w:ascii="Liberation Mono" w:hAnsi="Liberation Mono"/>
                <w:color w:val="000000"/>
                <w:sz w:val="18"/>
              </w:rPr>
              <w:t>less_than</w:t>
            </w:r>
          </w:p>
        </w:tc>
        <w:tc>
          <w:tcPr>
            <w:tcW w:type="dxa" w:w="4115"/>
            <w:vAlign w:val="center"/>
            <w:tcMar>
              <w:top w:w="80" w:type="dxa"/>
              <w:bottom w:w="80" w:type="dxa"/>
              <w:left w:w="95" w:type="dxa"/>
              <w:right w:w="95" w:type="dxa"/>
            </w:tcMar>
            <w:shd w:fill="FFFFFF"/>
          </w:tcPr>
          <w:p>
            <w:pPr>
              <w:keepNext w:val="0"/>
              <w:keepLines/>
              <w:spacing w:after="0" w:line="250" w:lineRule="auto"/>
            </w:pPr>
            <w:r>
              <w:rPr>
                <w:color w:val="000000"/>
                <w:sz w:val="20"/>
              </w:rPr>
              <w:t>Nonnegative elapsed-day threshold since the native latest order creation timestamp. No latest order is unknown.</w:t>
            </w:r>
          </w:p>
        </w:tc>
      </w:tr>
    </w:tbl>
    <w:p>
      <w:pPr>
        <w:spacing w:after="40" w:before="0" w:line="240" w:lineRule="auto"/>
      </w:pPr>
      <w:r>
        <w:rPr>
          <w:sz w:val="4"/>
        </w:rPr>
      </w:r>
    </w:p>
    <w:p>
      <w:bookmarkStart w:id="39" w:name="s_0659aaf102_operator_interpretation"/>
      <w:pPr>
        <w:pStyle w:val="Heading1"/>
      </w:pPr>
      <w:r>
        <w:rPr>
          <w:color w:val="000000"/>
        </w:rPr>
        <w:t>Operator interpretation</w:t>
      </w:r>
      <w:bookmarkEnd w:id="3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5040"/>
        <w:gridCol w:w="5040"/>
      </w:tblGrid>
      <w:tr>
        <w:trPr>
          <w:tblHeader/>
          <w:cantSplit/>
        </w:trPr>
        <w:tc>
          <w:tcPr>
            <w:tcW w:type="dxa" w:w="5040"/>
            <w:vAlign w:val="center"/>
            <w:tcMar>
              <w:top w:w="80" w:type="dxa"/>
              <w:bottom w:w="80" w:type="dxa"/>
              <w:left w:w="95" w:type="dxa"/>
              <w:right w:w="95" w:type="dxa"/>
            </w:tcMar>
            <w:shd w:fill="E8EEF2"/>
          </w:tcPr>
          <w:p>
            <w:pPr>
              <w:keepNext/>
              <w:keepLines/>
              <w:spacing w:after="0" w:line="250" w:lineRule="auto"/>
            </w:pPr>
            <w:r>
              <w:rPr>
                <w:b/>
                <w:color w:val="000000"/>
                <w:sz w:val="20"/>
              </w:rPr>
              <w:t>Operator</w:t>
            </w:r>
          </w:p>
        </w:tc>
        <w:tc>
          <w:tcPr>
            <w:tcW w:type="dxa" w:w="5040"/>
            <w:vAlign w:val="center"/>
            <w:tcMar>
              <w:top w:w="80" w:type="dxa"/>
              <w:bottom w:w="80" w:type="dxa"/>
              <w:left w:w="95" w:type="dxa"/>
              <w:right w:w="95" w:type="dxa"/>
            </w:tcMar>
            <w:shd w:fill="E8EEF2"/>
          </w:tcPr>
          <w:p>
            <w:pPr>
              <w:keepNext/>
              <w:keepLines/>
              <w:spacing w:after="0" w:line="250" w:lineRule="auto"/>
            </w:pPr>
            <w:r>
              <w:rPr>
                <w:b/>
                <w:color w:val="000000"/>
                <w:sz w:val="20"/>
              </w:rPr>
              <w:t>Meaning</w:t>
            </w:r>
          </w:p>
        </w:tc>
      </w:tr>
      <w:tr>
        <w:trPr>
          <w:cantSplit/>
        </w:trPr>
        <w:tc>
          <w:tcPr>
            <w:tcW w:type="dxa" w:w="50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matches</w:t>
            </w:r>
          </w:p>
        </w:tc>
        <w:tc>
          <w:tcPr>
            <w:tcW w:type="dxa" w:w="5040"/>
            <w:vAlign w:val="center"/>
            <w:tcMar>
              <w:top w:w="80" w:type="dxa"/>
              <w:bottom w:w="80" w:type="dxa"/>
              <w:left w:w="95" w:type="dxa"/>
              <w:right w:w="95" w:type="dxa"/>
            </w:tcMar>
            <w:shd w:fill="FFFFFF"/>
          </w:tcPr>
          <w:p>
            <w:pPr>
              <w:keepNext/>
              <w:keepLines/>
              <w:spacing w:after="0" w:line="250" w:lineRule="auto"/>
            </w:pPr>
            <w:r>
              <w:rPr>
                <w:color w:val="000000"/>
                <w:sz w:val="20"/>
              </w:rPr>
              <w:t>matches</w:t>
            </w:r>
          </w:p>
        </w:tc>
      </w:tr>
      <w:tr>
        <w:trPr>
          <w:cantSplit/>
        </w:trPr>
        <w:tc>
          <w:tcPr>
            <w:tcW w:type="dxa" w:w="504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not_matches</w:t>
            </w:r>
          </w:p>
        </w:tc>
        <w:tc>
          <w:tcPr>
            <w:tcW w:type="dxa" w:w="5040"/>
            <w:vAlign w:val="center"/>
            <w:tcMar>
              <w:top w:w="80" w:type="dxa"/>
              <w:bottom w:w="80" w:type="dxa"/>
              <w:left w:w="95" w:type="dxa"/>
              <w:right w:w="95" w:type="dxa"/>
            </w:tcMar>
            <w:shd w:fill="F7F8FA"/>
          </w:tcPr>
          <w:p>
            <w:pPr>
              <w:keepNext/>
              <w:keepLines/>
              <w:spacing w:after="0" w:line="250" w:lineRule="auto"/>
            </w:pPr>
            <w:r>
              <w:rPr>
                <w:color w:val="000000"/>
                <w:sz w:val="20"/>
              </w:rPr>
              <w:t>does not match</w:t>
            </w:r>
          </w:p>
        </w:tc>
      </w:tr>
      <w:tr>
        <w:trPr>
          <w:cantSplit/>
        </w:trPr>
        <w:tc>
          <w:tcPr>
            <w:tcW w:type="dxa" w:w="50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is</w:t>
            </w:r>
          </w:p>
        </w:tc>
        <w:tc>
          <w:tcPr>
            <w:tcW w:type="dxa" w:w="5040"/>
            <w:vAlign w:val="center"/>
            <w:tcMar>
              <w:top w:w="80" w:type="dxa"/>
              <w:bottom w:w="80" w:type="dxa"/>
              <w:left w:w="95" w:type="dxa"/>
              <w:right w:w="95" w:type="dxa"/>
            </w:tcMar>
            <w:shd w:fill="FFFFFF"/>
          </w:tcPr>
          <w:p>
            <w:pPr>
              <w:keepNext/>
              <w:keepLines/>
              <w:spacing w:after="0" w:line="250" w:lineRule="auto"/>
            </w:pPr>
            <w:r>
              <w:rPr>
                <w:color w:val="000000"/>
                <w:sz w:val="20"/>
              </w:rPr>
              <w:t>is</w:t>
            </w:r>
          </w:p>
        </w:tc>
      </w:tr>
      <w:tr>
        <w:trPr>
          <w:cantSplit/>
        </w:trPr>
        <w:tc>
          <w:tcPr>
            <w:tcW w:type="dxa" w:w="504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is_not</w:t>
            </w:r>
          </w:p>
        </w:tc>
        <w:tc>
          <w:tcPr>
            <w:tcW w:type="dxa" w:w="5040"/>
            <w:vAlign w:val="center"/>
            <w:tcMar>
              <w:top w:w="80" w:type="dxa"/>
              <w:bottom w:w="80" w:type="dxa"/>
              <w:left w:w="95" w:type="dxa"/>
              <w:right w:w="95" w:type="dxa"/>
            </w:tcMar>
            <w:shd w:fill="F7F8FA"/>
          </w:tcPr>
          <w:p>
            <w:pPr>
              <w:keepNext/>
              <w:keepLines/>
              <w:spacing w:after="0" w:line="250" w:lineRule="auto"/>
            </w:pPr>
            <w:r>
              <w:rPr>
                <w:color w:val="000000"/>
                <w:sz w:val="20"/>
              </w:rPr>
              <w:t>is not</w:t>
            </w:r>
          </w:p>
        </w:tc>
      </w:tr>
      <w:tr>
        <w:trPr>
          <w:cantSplit/>
        </w:trPr>
        <w:tc>
          <w:tcPr>
            <w:tcW w:type="dxa" w:w="50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has_any</w:t>
            </w:r>
          </w:p>
        </w:tc>
        <w:tc>
          <w:tcPr>
            <w:tcW w:type="dxa" w:w="5040"/>
            <w:vAlign w:val="center"/>
            <w:tcMar>
              <w:top w:w="80" w:type="dxa"/>
              <w:bottom w:w="80" w:type="dxa"/>
              <w:left w:w="95" w:type="dxa"/>
              <w:right w:w="95" w:type="dxa"/>
            </w:tcMar>
            <w:shd w:fill="FFFFFF"/>
          </w:tcPr>
          <w:p>
            <w:pPr>
              <w:keepNext/>
              <w:keepLines/>
              <w:spacing w:after="0" w:line="250" w:lineRule="auto"/>
            </w:pPr>
            <w:r>
              <w:rPr>
                <w:color w:val="000000"/>
                <w:sz w:val="20"/>
              </w:rPr>
              <w:t>has any of</w:t>
            </w:r>
          </w:p>
        </w:tc>
      </w:tr>
      <w:tr>
        <w:trPr>
          <w:cantSplit/>
        </w:trPr>
        <w:tc>
          <w:tcPr>
            <w:tcW w:type="dxa" w:w="504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has_none</w:t>
            </w:r>
          </w:p>
        </w:tc>
        <w:tc>
          <w:tcPr>
            <w:tcW w:type="dxa" w:w="5040"/>
            <w:vAlign w:val="center"/>
            <w:tcMar>
              <w:top w:w="80" w:type="dxa"/>
              <w:bottom w:w="80" w:type="dxa"/>
              <w:left w:w="95" w:type="dxa"/>
              <w:right w:w="95" w:type="dxa"/>
            </w:tcMar>
            <w:shd w:fill="F7F8FA"/>
          </w:tcPr>
          <w:p>
            <w:pPr>
              <w:keepNext/>
              <w:keepLines/>
              <w:spacing w:after="0" w:line="250" w:lineRule="auto"/>
            </w:pPr>
            <w:r>
              <w:rPr>
                <w:color w:val="000000"/>
                <w:sz w:val="20"/>
              </w:rPr>
              <w:t>has none of</w:t>
            </w:r>
          </w:p>
        </w:tc>
      </w:tr>
      <w:tr>
        <w:trPr>
          <w:cantSplit/>
        </w:trPr>
        <w:tc>
          <w:tcPr>
            <w:tcW w:type="dxa" w:w="50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has</w:t>
            </w:r>
          </w:p>
        </w:tc>
        <w:tc>
          <w:tcPr>
            <w:tcW w:type="dxa" w:w="5040"/>
            <w:vAlign w:val="center"/>
            <w:tcMar>
              <w:top w:w="80" w:type="dxa"/>
              <w:bottom w:w="80" w:type="dxa"/>
              <w:left w:w="95" w:type="dxa"/>
              <w:right w:w="95" w:type="dxa"/>
            </w:tcMar>
            <w:shd w:fill="FFFFFF"/>
          </w:tcPr>
          <w:p>
            <w:pPr>
              <w:keepNext/>
              <w:keepLines/>
              <w:spacing w:after="0" w:line="250" w:lineRule="auto"/>
            </w:pPr>
            <w:r>
              <w:rPr>
                <w:color w:val="000000"/>
                <w:sz w:val="20"/>
              </w:rPr>
              <w:t>has</w:t>
            </w:r>
          </w:p>
        </w:tc>
      </w:tr>
      <w:tr>
        <w:trPr>
          <w:cantSplit/>
        </w:trPr>
        <w:tc>
          <w:tcPr>
            <w:tcW w:type="dxa" w:w="504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does_not_have</w:t>
            </w:r>
          </w:p>
        </w:tc>
        <w:tc>
          <w:tcPr>
            <w:tcW w:type="dxa" w:w="5040"/>
            <w:vAlign w:val="center"/>
            <w:tcMar>
              <w:top w:w="80" w:type="dxa"/>
              <w:bottom w:w="80" w:type="dxa"/>
              <w:left w:w="95" w:type="dxa"/>
              <w:right w:w="95" w:type="dxa"/>
            </w:tcMar>
            <w:shd w:fill="F7F8FA"/>
          </w:tcPr>
          <w:p>
            <w:pPr>
              <w:keepNext/>
              <w:keepLines/>
              <w:spacing w:after="0" w:line="250" w:lineRule="auto"/>
            </w:pPr>
            <w:r>
              <w:rPr>
                <w:color w:val="000000"/>
                <w:sz w:val="20"/>
              </w:rPr>
              <w:t>does not have</w:t>
            </w:r>
          </w:p>
        </w:tc>
      </w:tr>
      <w:tr>
        <w:trPr>
          <w:cantSplit/>
        </w:trPr>
        <w:tc>
          <w:tcPr>
            <w:tcW w:type="dxa" w:w="50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has_term</w:t>
            </w:r>
          </w:p>
        </w:tc>
        <w:tc>
          <w:tcPr>
            <w:tcW w:type="dxa" w:w="5040"/>
            <w:vAlign w:val="center"/>
            <w:tcMar>
              <w:top w:w="80" w:type="dxa"/>
              <w:bottom w:w="80" w:type="dxa"/>
              <w:left w:w="95" w:type="dxa"/>
              <w:right w:w="95" w:type="dxa"/>
            </w:tcMar>
            <w:shd w:fill="FFFFFF"/>
          </w:tcPr>
          <w:p>
            <w:pPr>
              <w:keepNext/>
              <w:keepLines/>
              <w:spacing w:after="0" w:line="250" w:lineRule="auto"/>
            </w:pPr>
            <w:r>
              <w:rPr>
                <w:color w:val="000000"/>
                <w:sz w:val="20"/>
              </w:rPr>
              <w:t>has term</w:t>
            </w:r>
          </w:p>
        </w:tc>
      </w:tr>
      <w:tr>
        <w:trPr>
          <w:cantSplit/>
        </w:trPr>
        <w:tc>
          <w:tcPr>
            <w:tcW w:type="dxa" w:w="504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not_has_term</w:t>
            </w:r>
          </w:p>
        </w:tc>
        <w:tc>
          <w:tcPr>
            <w:tcW w:type="dxa" w:w="5040"/>
            <w:vAlign w:val="center"/>
            <w:tcMar>
              <w:top w:w="80" w:type="dxa"/>
              <w:bottom w:w="80" w:type="dxa"/>
              <w:left w:w="95" w:type="dxa"/>
              <w:right w:w="95" w:type="dxa"/>
            </w:tcMar>
            <w:shd w:fill="F7F8FA"/>
          </w:tcPr>
          <w:p>
            <w:pPr>
              <w:keepNext/>
              <w:keepLines/>
              <w:spacing w:after="0" w:line="250" w:lineRule="auto"/>
            </w:pPr>
            <w:r>
              <w:rPr>
                <w:color w:val="000000"/>
                <w:sz w:val="20"/>
              </w:rPr>
              <w:t>does not have term</w:t>
            </w:r>
          </w:p>
        </w:tc>
      </w:tr>
      <w:tr>
        <w:trPr>
          <w:cantSplit/>
        </w:trPr>
        <w:tc>
          <w:tcPr>
            <w:tcW w:type="dxa" w:w="50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exists</w:t>
            </w:r>
          </w:p>
        </w:tc>
        <w:tc>
          <w:tcPr>
            <w:tcW w:type="dxa" w:w="5040"/>
            <w:vAlign w:val="center"/>
            <w:tcMar>
              <w:top w:w="80" w:type="dxa"/>
              <w:bottom w:w="80" w:type="dxa"/>
              <w:left w:w="95" w:type="dxa"/>
              <w:right w:w="95" w:type="dxa"/>
            </w:tcMar>
            <w:shd w:fill="FFFFFF"/>
          </w:tcPr>
          <w:p>
            <w:pPr>
              <w:keepNext/>
              <w:keepLines/>
              <w:spacing w:after="0" w:line="250" w:lineRule="auto"/>
            </w:pPr>
            <w:r>
              <w:rPr>
                <w:color w:val="000000"/>
                <w:sz w:val="20"/>
              </w:rPr>
              <w:t>exists</w:t>
            </w:r>
          </w:p>
        </w:tc>
      </w:tr>
      <w:tr>
        <w:trPr>
          <w:cantSplit/>
        </w:trPr>
        <w:tc>
          <w:tcPr>
            <w:tcW w:type="dxa" w:w="504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missing</w:t>
            </w:r>
          </w:p>
        </w:tc>
        <w:tc>
          <w:tcPr>
            <w:tcW w:type="dxa" w:w="5040"/>
            <w:vAlign w:val="center"/>
            <w:tcMar>
              <w:top w:w="80" w:type="dxa"/>
              <w:bottom w:w="80" w:type="dxa"/>
              <w:left w:w="95" w:type="dxa"/>
              <w:right w:w="95" w:type="dxa"/>
            </w:tcMar>
            <w:shd w:fill="F7F8FA"/>
          </w:tcPr>
          <w:p>
            <w:pPr>
              <w:keepNext/>
              <w:keepLines/>
              <w:spacing w:after="0" w:line="250" w:lineRule="auto"/>
            </w:pPr>
            <w:r>
              <w:rPr>
                <w:color w:val="000000"/>
                <w:sz w:val="20"/>
              </w:rPr>
              <w:t>is missing</w:t>
            </w:r>
          </w:p>
        </w:tc>
      </w:tr>
      <w:tr>
        <w:trPr>
          <w:cantSplit/>
        </w:trPr>
        <w:tc>
          <w:tcPr>
            <w:tcW w:type="dxa" w:w="5040"/>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equals</w:t>
            </w:r>
          </w:p>
        </w:tc>
        <w:tc>
          <w:tcPr>
            <w:tcW w:type="dxa" w:w="5040"/>
            <w:vAlign w:val="center"/>
            <w:tcMar>
              <w:top w:w="80" w:type="dxa"/>
              <w:bottom w:w="80" w:type="dxa"/>
              <w:left w:w="95" w:type="dxa"/>
              <w:right w:w="95" w:type="dxa"/>
            </w:tcMar>
            <w:shd w:fill="FFFFFF"/>
          </w:tcPr>
          <w:p>
            <w:pPr>
              <w:keepNext w:val="0"/>
              <w:keepLines/>
              <w:spacing w:after="0" w:line="250" w:lineRule="auto"/>
            </w:pPr>
            <w:r>
              <w:rPr>
                <w:color w:val="000000"/>
                <w:sz w:val="20"/>
              </w:rPr>
              <w:t>equals</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5040"/>
        <w:gridCol w:w="5040"/>
      </w:tblGrid>
      <w:tr>
        <w:trPr>
          <w:tblHeader/>
          <w:cantSplit/>
        </w:trPr>
        <w:tc>
          <w:tcPr>
            <w:tcW w:type="dxa" w:w="5040"/>
            <w:vAlign w:val="center"/>
            <w:tcMar>
              <w:top w:w="80" w:type="dxa"/>
              <w:bottom w:w="80" w:type="dxa"/>
              <w:left w:w="95" w:type="dxa"/>
              <w:right w:w="95" w:type="dxa"/>
            </w:tcMar>
            <w:shd w:fill="E8EEF2"/>
          </w:tcPr>
          <w:p>
            <w:pPr>
              <w:keepNext/>
              <w:keepLines/>
              <w:spacing w:after="0" w:line="250" w:lineRule="auto"/>
            </w:pPr>
            <w:r>
              <w:rPr>
                <w:b/>
                <w:color w:val="000000"/>
                <w:sz w:val="20"/>
              </w:rPr>
              <w:t>Operator</w:t>
            </w:r>
          </w:p>
        </w:tc>
        <w:tc>
          <w:tcPr>
            <w:tcW w:type="dxa" w:w="5040"/>
            <w:vAlign w:val="center"/>
            <w:tcMar>
              <w:top w:w="80" w:type="dxa"/>
              <w:bottom w:w="80" w:type="dxa"/>
              <w:left w:w="95" w:type="dxa"/>
              <w:right w:w="95" w:type="dxa"/>
            </w:tcMar>
            <w:shd w:fill="E8EEF2"/>
          </w:tcPr>
          <w:p>
            <w:pPr>
              <w:keepNext/>
              <w:keepLines/>
              <w:spacing w:after="0" w:line="250" w:lineRule="auto"/>
            </w:pPr>
            <w:r>
              <w:rPr>
                <w:b/>
                <w:color w:val="000000"/>
                <w:sz w:val="20"/>
              </w:rPr>
              <w:t>Meaning</w:t>
            </w:r>
          </w:p>
        </w:tc>
      </w:tr>
      <w:tr>
        <w:trPr>
          <w:cantSplit/>
        </w:trPr>
        <w:tc>
          <w:tcPr>
            <w:tcW w:type="dxa" w:w="50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not_equals</w:t>
            </w:r>
          </w:p>
        </w:tc>
        <w:tc>
          <w:tcPr>
            <w:tcW w:type="dxa" w:w="5040"/>
            <w:vAlign w:val="center"/>
            <w:tcMar>
              <w:top w:w="80" w:type="dxa"/>
              <w:bottom w:w="80" w:type="dxa"/>
              <w:left w:w="95" w:type="dxa"/>
              <w:right w:w="95" w:type="dxa"/>
            </w:tcMar>
            <w:shd w:fill="FFFFFF"/>
          </w:tcPr>
          <w:p>
            <w:pPr>
              <w:keepNext/>
              <w:keepLines/>
              <w:spacing w:after="0" w:line="250" w:lineRule="auto"/>
            </w:pPr>
            <w:r>
              <w:rPr>
                <w:color w:val="000000"/>
                <w:sz w:val="20"/>
              </w:rPr>
              <w:t>does not equal</w:t>
            </w:r>
          </w:p>
        </w:tc>
      </w:tr>
      <w:tr>
        <w:trPr>
          <w:cantSplit/>
        </w:trPr>
        <w:tc>
          <w:tcPr>
            <w:tcW w:type="dxa" w:w="504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contains</w:t>
            </w:r>
          </w:p>
        </w:tc>
        <w:tc>
          <w:tcPr>
            <w:tcW w:type="dxa" w:w="5040"/>
            <w:vAlign w:val="center"/>
            <w:tcMar>
              <w:top w:w="80" w:type="dxa"/>
              <w:bottom w:w="80" w:type="dxa"/>
              <w:left w:w="95" w:type="dxa"/>
              <w:right w:w="95" w:type="dxa"/>
            </w:tcMar>
            <w:shd w:fill="F7F8FA"/>
          </w:tcPr>
          <w:p>
            <w:pPr>
              <w:keepNext/>
              <w:keepLines/>
              <w:spacing w:after="0" w:line="250" w:lineRule="auto"/>
            </w:pPr>
            <w:r>
              <w:rPr>
                <w:color w:val="000000"/>
                <w:sz w:val="20"/>
              </w:rPr>
              <w:t>contains</w:t>
            </w:r>
          </w:p>
        </w:tc>
      </w:tr>
      <w:tr>
        <w:trPr>
          <w:cantSplit/>
        </w:trPr>
        <w:tc>
          <w:tcPr>
            <w:tcW w:type="dxa" w:w="50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not_contains</w:t>
            </w:r>
          </w:p>
        </w:tc>
        <w:tc>
          <w:tcPr>
            <w:tcW w:type="dxa" w:w="5040"/>
            <w:vAlign w:val="center"/>
            <w:tcMar>
              <w:top w:w="80" w:type="dxa"/>
              <w:bottom w:w="80" w:type="dxa"/>
              <w:left w:w="95" w:type="dxa"/>
              <w:right w:w="95" w:type="dxa"/>
            </w:tcMar>
            <w:shd w:fill="FFFFFF"/>
          </w:tcPr>
          <w:p>
            <w:pPr>
              <w:keepNext/>
              <w:keepLines/>
              <w:spacing w:after="0" w:line="250" w:lineRule="auto"/>
            </w:pPr>
            <w:r>
              <w:rPr>
                <w:color w:val="000000"/>
                <w:sz w:val="20"/>
              </w:rPr>
              <w:t>does not contain</w:t>
            </w:r>
          </w:p>
        </w:tc>
      </w:tr>
      <w:tr>
        <w:trPr>
          <w:cantSplit/>
        </w:trPr>
        <w:tc>
          <w:tcPr>
            <w:tcW w:type="dxa" w:w="504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host_is</w:t>
            </w:r>
          </w:p>
        </w:tc>
        <w:tc>
          <w:tcPr>
            <w:tcW w:type="dxa" w:w="5040"/>
            <w:vAlign w:val="center"/>
            <w:tcMar>
              <w:top w:w="80" w:type="dxa"/>
              <w:bottom w:w="80" w:type="dxa"/>
              <w:left w:w="95" w:type="dxa"/>
              <w:right w:w="95" w:type="dxa"/>
            </w:tcMar>
            <w:shd w:fill="F7F8FA"/>
          </w:tcPr>
          <w:p>
            <w:pPr>
              <w:keepNext/>
              <w:keepLines/>
              <w:spacing w:after="0" w:line="250" w:lineRule="auto"/>
            </w:pPr>
            <w:r>
              <w:rPr>
                <w:color w:val="000000"/>
                <w:sz w:val="20"/>
              </w:rPr>
              <w:t>is exactly</w:t>
            </w:r>
          </w:p>
        </w:tc>
      </w:tr>
      <w:tr>
        <w:trPr>
          <w:cantSplit/>
        </w:trPr>
        <w:tc>
          <w:tcPr>
            <w:tcW w:type="dxa" w:w="50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host_is_not</w:t>
            </w:r>
          </w:p>
        </w:tc>
        <w:tc>
          <w:tcPr>
            <w:tcW w:type="dxa" w:w="5040"/>
            <w:vAlign w:val="center"/>
            <w:tcMar>
              <w:top w:w="80" w:type="dxa"/>
              <w:bottom w:w="80" w:type="dxa"/>
              <w:left w:w="95" w:type="dxa"/>
              <w:right w:w="95" w:type="dxa"/>
            </w:tcMar>
            <w:shd w:fill="FFFFFF"/>
          </w:tcPr>
          <w:p>
            <w:pPr>
              <w:keepNext/>
              <w:keepLines/>
              <w:spacing w:after="0" w:line="250" w:lineRule="auto"/>
            </w:pPr>
            <w:r>
              <w:rPr>
                <w:color w:val="000000"/>
                <w:sz w:val="20"/>
              </w:rPr>
              <w:t>is not</w:t>
            </w:r>
          </w:p>
        </w:tc>
      </w:tr>
      <w:tr>
        <w:trPr>
          <w:cantSplit/>
        </w:trPr>
        <w:tc>
          <w:tcPr>
            <w:tcW w:type="dxa" w:w="504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host_​ends_​with</w:t>
            </w:r>
          </w:p>
        </w:tc>
        <w:tc>
          <w:tcPr>
            <w:tcW w:type="dxa" w:w="5040"/>
            <w:vAlign w:val="center"/>
            <w:tcMar>
              <w:top w:w="80" w:type="dxa"/>
              <w:bottom w:w="80" w:type="dxa"/>
              <w:left w:w="95" w:type="dxa"/>
              <w:right w:w="95" w:type="dxa"/>
            </w:tcMar>
            <w:shd w:fill="F7F8FA"/>
          </w:tcPr>
          <w:p>
            <w:pPr>
              <w:keepNext/>
              <w:keepLines/>
              <w:spacing w:after="0" w:line="250" w:lineRule="auto"/>
            </w:pPr>
            <w:r>
              <w:rPr>
                <w:color w:val="000000"/>
                <w:sz w:val="20"/>
              </w:rPr>
              <w:t>is or is a subdomain of</w:t>
            </w:r>
          </w:p>
        </w:tc>
      </w:tr>
      <w:tr>
        <w:trPr>
          <w:cantSplit/>
        </w:trPr>
        <w:tc>
          <w:tcPr>
            <w:tcW w:type="dxa" w:w="50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granted</w:t>
            </w:r>
          </w:p>
        </w:tc>
        <w:tc>
          <w:tcPr>
            <w:tcW w:type="dxa" w:w="5040"/>
            <w:vAlign w:val="center"/>
            <w:tcMar>
              <w:top w:w="80" w:type="dxa"/>
              <w:bottom w:w="80" w:type="dxa"/>
              <w:left w:w="95" w:type="dxa"/>
              <w:right w:w="95" w:type="dxa"/>
            </w:tcMar>
            <w:shd w:fill="FFFFFF"/>
          </w:tcPr>
          <w:p>
            <w:pPr>
              <w:keepNext/>
              <w:keepLines/>
              <w:spacing w:after="0" w:line="250" w:lineRule="auto"/>
            </w:pPr>
            <w:r>
              <w:rPr>
                <w:color w:val="000000"/>
                <w:sz w:val="20"/>
              </w:rPr>
              <w:t>is granted</w:t>
            </w:r>
          </w:p>
        </w:tc>
      </w:tr>
      <w:tr>
        <w:trPr>
          <w:cantSplit/>
        </w:trPr>
        <w:tc>
          <w:tcPr>
            <w:tcW w:type="dxa" w:w="504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not_granted</w:t>
            </w:r>
          </w:p>
        </w:tc>
        <w:tc>
          <w:tcPr>
            <w:tcW w:type="dxa" w:w="5040"/>
            <w:vAlign w:val="center"/>
            <w:tcMar>
              <w:top w:w="80" w:type="dxa"/>
              <w:bottom w:w="80" w:type="dxa"/>
              <w:left w:w="95" w:type="dxa"/>
              <w:right w:w="95" w:type="dxa"/>
            </w:tcMar>
            <w:shd w:fill="F7F8FA"/>
          </w:tcPr>
          <w:p>
            <w:pPr>
              <w:keepNext/>
              <w:keepLines/>
              <w:spacing w:after="0" w:line="250" w:lineRule="auto"/>
            </w:pPr>
            <w:r>
              <w:rPr>
                <w:color w:val="000000"/>
                <w:sz w:val="20"/>
              </w:rPr>
              <w:t>is not granted</w:t>
            </w:r>
          </w:p>
        </w:tc>
      </w:tr>
      <w:tr>
        <w:trPr>
          <w:cantSplit/>
        </w:trPr>
        <w:tc>
          <w:tcPr>
            <w:tcW w:type="dxa" w:w="50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is_one_of</w:t>
            </w:r>
          </w:p>
        </w:tc>
        <w:tc>
          <w:tcPr>
            <w:tcW w:type="dxa" w:w="5040"/>
            <w:vAlign w:val="center"/>
            <w:tcMar>
              <w:top w:w="80" w:type="dxa"/>
              <w:bottom w:w="80" w:type="dxa"/>
              <w:left w:w="95" w:type="dxa"/>
              <w:right w:w="95" w:type="dxa"/>
            </w:tcMar>
            <w:shd w:fill="FFFFFF"/>
          </w:tcPr>
          <w:p>
            <w:pPr>
              <w:keepNext/>
              <w:keepLines/>
              <w:spacing w:after="0" w:line="250" w:lineRule="auto"/>
            </w:pPr>
            <w:r>
              <w:rPr>
                <w:color w:val="000000"/>
                <w:sz w:val="20"/>
              </w:rPr>
              <w:t>is one of</w:t>
            </w:r>
          </w:p>
        </w:tc>
      </w:tr>
      <w:tr>
        <w:trPr>
          <w:cantSplit/>
        </w:trPr>
        <w:tc>
          <w:tcPr>
            <w:tcW w:type="dxa" w:w="504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not_one_of</w:t>
            </w:r>
          </w:p>
        </w:tc>
        <w:tc>
          <w:tcPr>
            <w:tcW w:type="dxa" w:w="5040"/>
            <w:vAlign w:val="center"/>
            <w:tcMar>
              <w:top w:w="80" w:type="dxa"/>
              <w:bottom w:w="80" w:type="dxa"/>
              <w:left w:w="95" w:type="dxa"/>
              <w:right w:w="95" w:type="dxa"/>
            </w:tcMar>
            <w:shd w:fill="F7F8FA"/>
          </w:tcPr>
          <w:p>
            <w:pPr>
              <w:keepNext/>
              <w:keepLines/>
              <w:spacing w:after="0" w:line="250" w:lineRule="auto"/>
            </w:pPr>
            <w:r>
              <w:rPr>
                <w:color w:val="000000"/>
                <w:sz w:val="20"/>
              </w:rPr>
              <w:t>is not one of</w:t>
            </w:r>
          </w:p>
        </w:tc>
      </w:tr>
      <w:tr>
        <w:trPr>
          <w:cantSplit/>
        </w:trPr>
        <w:tc>
          <w:tcPr>
            <w:tcW w:type="dxa" w:w="50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within</w:t>
            </w:r>
          </w:p>
        </w:tc>
        <w:tc>
          <w:tcPr>
            <w:tcW w:type="dxa" w:w="5040"/>
            <w:vAlign w:val="center"/>
            <w:tcMar>
              <w:top w:w="80" w:type="dxa"/>
              <w:bottom w:w="80" w:type="dxa"/>
              <w:left w:w="95" w:type="dxa"/>
              <w:right w:w="95" w:type="dxa"/>
            </w:tcMar>
            <w:shd w:fill="FFFFFF"/>
          </w:tcPr>
          <w:p>
            <w:pPr>
              <w:keepNext/>
              <w:keepLines/>
              <w:spacing w:after="0" w:line="250" w:lineRule="auto"/>
            </w:pPr>
            <w:r>
              <w:rPr>
                <w:color w:val="000000"/>
                <w:sz w:val="20"/>
              </w:rPr>
              <w:t>is within</w:t>
            </w:r>
          </w:p>
        </w:tc>
      </w:tr>
      <w:tr>
        <w:trPr>
          <w:cantSplit/>
        </w:trPr>
        <w:tc>
          <w:tcPr>
            <w:tcW w:type="dxa" w:w="504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outside</w:t>
            </w:r>
          </w:p>
        </w:tc>
        <w:tc>
          <w:tcPr>
            <w:tcW w:type="dxa" w:w="5040"/>
            <w:vAlign w:val="center"/>
            <w:tcMar>
              <w:top w:w="80" w:type="dxa"/>
              <w:bottom w:w="80" w:type="dxa"/>
              <w:left w:w="95" w:type="dxa"/>
              <w:right w:w="95" w:type="dxa"/>
            </w:tcMar>
            <w:shd w:fill="F7F8FA"/>
          </w:tcPr>
          <w:p>
            <w:pPr>
              <w:keepNext/>
              <w:keepLines/>
              <w:spacing w:after="0" w:line="250" w:lineRule="auto"/>
            </w:pPr>
            <w:r>
              <w:rPr>
                <w:color w:val="000000"/>
                <w:sz w:val="20"/>
              </w:rPr>
              <w:t>is outside</w:t>
            </w:r>
          </w:p>
        </w:tc>
      </w:tr>
      <w:tr>
        <w:trPr>
          <w:cantSplit/>
        </w:trPr>
        <w:tc>
          <w:tcPr>
            <w:tcW w:type="dxa" w:w="5040"/>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after</w:t>
            </w:r>
          </w:p>
        </w:tc>
        <w:tc>
          <w:tcPr>
            <w:tcW w:type="dxa" w:w="5040"/>
            <w:vAlign w:val="center"/>
            <w:tcMar>
              <w:top w:w="80" w:type="dxa"/>
              <w:bottom w:w="80" w:type="dxa"/>
              <w:left w:w="95" w:type="dxa"/>
              <w:right w:w="95" w:type="dxa"/>
            </w:tcMar>
            <w:shd w:fill="FFFFFF"/>
          </w:tcPr>
          <w:p>
            <w:pPr>
              <w:keepNext w:val="0"/>
              <w:keepLines/>
              <w:spacing w:after="0" w:line="250" w:lineRule="auto"/>
            </w:pPr>
            <w:r>
              <w:rPr>
                <w:color w:val="000000"/>
                <w:sz w:val="20"/>
              </w:rPr>
              <w:t>is after</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5040"/>
        <w:gridCol w:w="5040"/>
      </w:tblGrid>
      <w:tr>
        <w:trPr>
          <w:tblHeader/>
          <w:cantSplit/>
        </w:trPr>
        <w:tc>
          <w:tcPr>
            <w:tcW w:type="dxa" w:w="5040"/>
            <w:vAlign w:val="center"/>
            <w:tcMar>
              <w:top w:w="80" w:type="dxa"/>
              <w:bottom w:w="80" w:type="dxa"/>
              <w:left w:w="95" w:type="dxa"/>
              <w:right w:w="95" w:type="dxa"/>
            </w:tcMar>
            <w:shd w:fill="E8EEF2"/>
          </w:tcPr>
          <w:p>
            <w:pPr>
              <w:keepNext/>
              <w:keepLines/>
              <w:spacing w:after="0" w:line="250" w:lineRule="auto"/>
            </w:pPr>
            <w:r>
              <w:rPr>
                <w:b/>
                <w:color w:val="000000"/>
                <w:sz w:val="20"/>
              </w:rPr>
              <w:t>Operator</w:t>
            </w:r>
          </w:p>
        </w:tc>
        <w:tc>
          <w:tcPr>
            <w:tcW w:type="dxa" w:w="5040"/>
            <w:vAlign w:val="center"/>
            <w:tcMar>
              <w:top w:w="80" w:type="dxa"/>
              <w:bottom w:w="80" w:type="dxa"/>
              <w:left w:w="95" w:type="dxa"/>
              <w:right w:w="95" w:type="dxa"/>
            </w:tcMar>
            <w:shd w:fill="E8EEF2"/>
          </w:tcPr>
          <w:p>
            <w:pPr>
              <w:keepNext/>
              <w:keepLines/>
              <w:spacing w:after="0" w:line="250" w:lineRule="auto"/>
            </w:pPr>
            <w:r>
              <w:rPr>
                <w:b/>
                <w:color w:val="000000"/>
                <w:sz w:val="20"/>
              </w:rPr>
              <w:t>Meaning</w:t>
            </w:r>
          </w:p>
        </w:tc>
      </w:tr>
      <w:tr>
        <w:trPr>
          <w:cantSplit/>
        </w:trPr>
        <w:tc>
          <w:tcPr>
            <w:tcW w:type="dxa" w:w="50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before</w:t>
            </w:r>
          </w:p>
        </w:tc>
        <w:tc>
          <w:tcPr>
            <w:tcW w:type="dxa" w:w="5040"/>
            <w:vAlign w:val="center"/>
            <w:tcMar>
              <w:top w:w="80" w:type="dxa"/>
              <w:bottom w:w="80" w:type="dxa"/>
              <w:left w:w="95" w:type="dxa"/>
              <w:right w:w="95" w:type="dxa"/>
            </w:tcMar>
            <w:shd w:fill="FFFFFF"/>
          </w:tcPr>
          <w:p>
            <w:pPr>
              <w:keepNext/>
              <w:keepLines/>
              <w:spacing w:after="0" w:line="250" w:lineRule="auto"/>
            </w:pPr>
            <w:r>
              <w:rPr>
                <w:color w:val="000000"/>
                <w:sz w:val="20"/>
              </w:rPr>
              <w:t>is before</w:t>
            </w:r>
          </w:p>
        </w:tc>
      </w:tr>
      <w:tr>
        <w:trPr>
          <w:cantSplit/>
        </w:trPr>
        <w:tc>
          <w:tcPr>
            <w:tcW w:type="dxa" w:w="504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between</w:t>
            </w:r>
          </w:p>
        </w:tc>
        <w:tc>
          <w:tcPr>
            <w:tcW w:type="dxa" w:w="5040"/>
            <w:vAlign w:val="center"/>
            <w:tcMar>
              <w:top w:w="80" w:type="dxa"/>
              <w:bottom w:w="80" w:type="dxa"/>
              <w:left w:w="95" w:type="dxa"/>
              <w:right w:w="95" w:type="dxa"/>
            </w:tcMar>
            <w:shd w:fill="F7F8FA"/>
          </w:tcPr>
          <w:p>
            <w:pPr>
              <w:keepNext/>
              <w:keepLines/>
              <w:spacing w:after="0" w:line="250" w:lineRule="auto"/>
            </w:pPr>
            <w:r>
              <w:rPr>
                <w:color w:val="000000"/>
                <w:sz w:val="20"/>
              </w:rPr>
              <w:t>is between</w:t>
            </w:r>
          </w:p>
        </w:tc>
      </w:tr>
      <w:tr>
        <w:trPr>
          <w:cantSplit/>
        </w:trPr>
        <w:tc>
          <w:tcPr>
            <w:tcW w:type="dxa" w:w="50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equals_number</w:t>
            </w:r>
          </w:p>
        </w:tc>
        <w:tc>
          <w:tcPr>
            <w:tcW w:type="dxa" w:w="5040"/>
            <w:vAlign w:val="center"/>
            <w:tcMar>
              <w:top w:w="80" w:type="dxa"/>
              <w:bottom w:w="80" w:type="dxa"/>
              <w:left w:w="95" w:type="dxa"/>
              <w:right w:w="95" w:type="dxa"/>
            </w:tcMar>
            <w:shd w:fill="FFFFFF"/>
          </w:tcPr>
          <w:p>
            <w:pPr>
              <w:keepNext/>
              <w:keepLines/>
              <w:spacing w:after="0" w:line="250" w:lineRule="auto"/>
            </w:pPr>
            <w:r>
              <w:rPr>
                <w:color w:val="000000"/>
                <w:sz w:val="20"/>
              </w:rPr>
              <w:t>equals</w:t>
            </w:r>
          </w:p>
        </w:tc>
      </w:tr>
      <w:tr>
        <w:trPr>
          <w:cantSplit/>
        </w:trPr>
        <w:tc>
          <w:tcPr>
            <w:tcW w:type="dxa" w:w="504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at_least</w:t>
            </w:r>
          </w:p>
        </w:tc>
        <w:tc>
          <w:tcPr>
            <w:tcW w:type="dxa" w:w="5040"/>
            <w:vAlign w:val="center"/>
            <w:tcMar>
              <w:top w:w="80" w:type="dxa"/>
              <w:bottom w:w="80" w:type="dxa"/>
              <w:left w:w="95" w:type="dxa"/>
              <w:right w:w="95" w:type="dxa"/>
            </w:tcMar>
            <w:shd w:fill="F7F8FA"/>
          </w:tcPr>
          <w:p>
            <w:pPr>
              <w:keepNext/>
              <w:keepLines/>
              <w:spacing w:after="0" w:line="250" w:lineRule="auto"/>
            </w:pPr>
            <w:r>
              <w:rPr>
                <w:color w:val="000000"/>
                <w:sz w:val="20"/>
              </w:rPr>
              <w:t>is at least</w:t>
            </w:r>
          </w:p>
        </w:tc>
      </w:tr>
      <w:tr>
        <w:trPr>
          <w:cantSplit/>
        </w:trPr>
        <w:tc>
          <w:tcPr>
            <w:tcW w:type="dxa" w:w="50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at_most</w:t>
            </w:r>
          </w:p>
        </w:tc>
        <w:tc>
          <w:tcPr>
            <w:tcW w:type="dxa" w:w="5040"/>
            <w:vAlign w:val="center"/>
            <w:tcMar>
              <w:top w:w="80" w:type="dxa"/>
              <w:bottom w:w="80" w:type="dxa"/>
              <w:left w:w="95" w:type="dxa"/>
              <w:right w:w="95" w:type="dxa"/>
            </w:tcMar>
            <w:shd w:fill="FFFFFF"/>
          </w:tcPr>
          <w:p>
            <w:pPr>
              <w:keepNext/>
              <w:keepLines/>
              <w:spacing w:after="0" w:line="250" w:lineRule="auto"/>
            </w:pPr>
            <w:r>
              <w:rPr>
                <w:color w:val="000000"/>
                <w:sz w:val="20"/>
              </w:rPr>
              <w:t>is at most</w:t>
            </w:r>
          </w:p>
        </w:tc>
      </w:tr>
      <w:tr>
        <w:trPr>
          <w:cantSplit/>
        </w:trPr>
        <w:tc>
          <w:tcPr>
            <w:tcW w:type="dxa" w:w="504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greater_than</w:t>
            </w:r>
          </w:p>
        </w:tc>
        <w:tc>
          <w:tcPr>
            <w:tcW w:type="dxa" w:w="5040"/>
            <w:vAlign w:val="center"/>
            <w:tcMar>
              <w:top w:w="80" w:type="dxa"/>
              <w:bottom w:w="80" w:type="dxa"/>
              <w:left w:w="95" w:type="dxa"/>
              <w:right w:w="95" w:type="dxa"/>
            </w:tcMar>
            <w:shd w:fill="F7F8FA"/>
          </w:tcPr>
          <w:p>
            <w:pPr>
              <w:keepNext/>
              <w:keepLines/>
              <w:spacing w:after="0" w:line="250" w:lineRule="auto"/>
            </w:pPr>
            <w:r>
              <w:rPr>
                <w:color w:val="000000"/>
                <w:sz w:val="20"/>
              </w:rPr>
              <w:t>is greater than</w:t>
            </w:r>
          </w:p>
        </w:tc>
      </w:tr>
      <w:tr>
        <w:trPr>
          <w:cantSplit/>
        </w:trPr>
        <w:tc>
          <w:tcPr>
            <w:tcW w:type="dxa" w:w="504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less_than</w:t>
            </w:r>
          </w:p>
        </w:tc>
        <w:tc>
          <w:tcPr>
            <w:tcW w:type="dxa" w:w="5040"/>
            <w:vAlign w:val="center"/>
            <w:tcMar>
              <w:top w:w="80" w:type="dxa"/>
              <w:bottom w:w="80" w:type="dxa"/>
              <w:left w:w="95" w:type="dxa"/>
              <w:right w:w="95" w:type="dxa"/>
            </w:tcMar>
            <w:shd w:fill="FFFFFF"/>
          </w:tcPr>
          <w:p>
            <w:pPr>
              <w:keepNext/>
              <w:keepLines/>
              <w:spacing w:after="0" w:line="250" w:lineRule="auto"/>
            </w:pPr>
            <w:r>
              <w:rPr>
                <w:color w:val="000000"/>
                <w:sz w:val="20"/>
              </w:rPr>
              <w:t>is less than</w:t>
            </w:r>
          </w:p>
        </w:tc>
      </w:tr>
      <w:tr>
        <w:trPr>
          <w:cantSplit/>
        </w:trPr>
        <w:tc>
          <w:tcPr>
            <w:tcW w:type="dxa" w:w="504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purchased</w:t>
            </w:r>
          </w:p>
        </w:tc>
        <w:tc>
          <w:tcPr>
            <w:tcW w:type="dxa" w:w="5040"/>
            <w:vAlign w:val="center"/>
            <w:tcMar>
              <w:top w:w="80" w:type="dxa"/>
              <w:bottom w:w="80" w:type="dxa"/>
              <w:left w:w="95" w:type="dxa"/>
              <w:right w:w="95" w:type="dxa"/>
            </w:tcMar>
            <w:shd w:fill="F7F8FA"/>
          </w:tcPr>
          <w:p>
            <w:pPr>
              <w:keepNext/>
              <w:keepLines/>
              <w:spacing w:after="0" w:line="250" w:lineRule="auto"/>
            </w:pPr>
            <w:r>
              <w:rPr>
                <w:color w:val="000000"/>
                <w:sz w:val="20"/>
              </w:rPr>
              <w:t>has purchased</w:t>
            </w:r>
          </w:p>
        </w:tc>
      </w:tr>
      <w:tr>
        <w:trPr>
          <w:cantSplit/>
        </w:trPr>
        <w:tc>
          <w:tcPr>
            <w:tcW w:type="dxa" w:w="5040"/>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not_purchased</w:t>
            </w:r>
          </w:p>
        </w:tc>
        <w:tc>
          <w:tcPr>
            <w:tcW w:type="dxa" w:w="5040"/>
            <w:vAlign w:val="center"/>
            <w:tcMar>
              <w:top w:w="80" w:type="dxa"/>
              <w:bottom w:w="80" w:type="dxa"/>
              <w:left w:w="95" w:type="dxa"/>
              <w:right w:w="95" w:type="dxa"/>
            </w:tcMar>
            <w:shd w:fill="FFFFFF"/>
          </w:tcPr>
          <w:p>
            <w:pPr>
              <w:keepNext w:val="0"/>
              <w:keepLines/>
              <w:spacing w:after="0" w:line="250" w:lineRule="auto"/>
            </w:pPr>
            <w:r>
              <w:rPr>
                <w:color w:val="000000"/>
                <w:sz w:val="20"/>
              </w:rPr>
              <w:t>has not purchased</w:t>
            </w:r>
          </w:p>
        </w:tc>
      </w:tr>
    </w:tbl>
    <w:p>
      <w:pPr>
        <w:spacing w:after="40" w:before="0" w:line="240" w:lineRule="auto"/>
      </w:pPr>
      <w:r>
        <w:rPr>
          <w:sz w:val="4"/>
        </w:rPr>
      </w:r>
    </w:p>
    <w:p>
      <w:r>
        <w:rPr>
          <w:color w:val="000000"/>
        </w:rPr>
        <w:t>Text equality and substring operations use the source normalization. Product SKU comparisons ignore case. Numeric equality uses the native small floating-point tolerance; at_least, greater_than, at_most and less_than compare the supplied nonnegative threshold. Time ranges include the start and exclude the end. Time-of-day ranges can cross midnight; equal endpoints are invalid. Date-time between requires a later end. Weekdays are 0 Sunday through 6 Saturday in the selected site or IANA timezone.</w:t>
      </w:r>
    </w:p>
    <w:p>
      <w:r>
        <w:rPr>
          <w:color w:val="000000"/>
        </w:rPr>
        <w:t>A grant dependency uses another exact saved gate ID. Self-dependencies, cycles and missing references are rejected. A browser confirmation cannot authorize a server access requirement through a dependency. Query parameters, referrers and ordinary cookies are visitor-controlled targeting inputs. Use server access types when the content requires account, credential, policy or location authorization.</w:t>
      </w:r>
    </w:p>
    <w:p>
      <w:bookmarkStart w:id="40" w:name="s_85a7b4e8d5_appearance"/>
      <w:pPr>
        <w:pStyle w:val="Heading1"/>
      </w:pPr>
      <w:r>
        <w:rPr>
          <w:color w:val="000000"/>
        </w:rPr>
        <w:t>Appearance</w:t>
      </w:r>
      <w:bookmarkEnd w:id="40"/>
    </w:p>
    <w:p>
      <w:r>
        <w:rPr>
          <w:color w:val="000000"/>
        </w:rPr>
        <w:t>Global appearance applies to gates that inherit it. Enable the per-gate override to store that gate presentation; turn it off to return to global inheritance. The editor can preview a presentation without granting access or recording a real answer. Logo and background media selections store URLs, not copies of the media.</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76"/>
        <w:gridCol w:w="6404"/>
      </w:tblGrid>
      <w:tr>
        <w:trPr>
          <w:tblHeader/>
          <w:cantSplit/>
        </w:trPr>
        <w:tc>
          <w:tcPr>
            <w:tcW w:type="dxa" w:w="3676"/>
            <w:vAlign w:val="center"/>
            <w:tcMar>
              <w:top w:w="80" w:type="dxa"/>
              <w:bottom w:w="80" w:type="dxa"/>
              <w:left w:w="95" w:type="dxa"/>
              <w:right w:w="95" w:type="dxa"/>
            </w:tcMar>
            <w:shd w:fill="E8EEF2"/>
          </w:tcPr>
          <w:p>
            <w:pPr>
              <w:keepNext/>
              <w:keepLines/>
              <w:spacing w:after="0" w:line="250" w:lineRule="auto"/>
            </w:pPr>
            <w:r>
              <w:rPr>
                <w:b/>
                <w:color w:val="000000"/>
                <w:sz w:val="20"/>
              </w:rPr>
              <w:t>Control and initial value</w:t>
            </w:r>
          </w:p>
        </w:tc>
        <w:tc>
          <w:tcPr>
            <w:tcW w:type="dxa" w:w="6404"/>
            <w:vAlign w:val="center"/>
            <w:tcMar>
              <w:top w:w="80" w:type="dxa"/>
              <w:bottom w:w="80" w:type="dxa"/>
              <w:left w:w="95" w:type="dxa"/>
              <w:right w:w="95" w:type="dxa"/>
            </w:tcMar>
            <w:shd w:fill="E8EEF2"/>
          </w:tcPr>
          <w:p>
            <w:pPr>
              <w:keepNext/>
              <w:keepLines/>
              <w:spacing w:after="0" w:line="250" w:lineRule="auto"/>
            </w:pPr>
            <w:r>
              <w:rPr>
                <w:b/>
                <w:color w:val="000000"/>
                <w:sz w:val="20"/>
              </w:rPr>
              <w:t>Behavior</w:t>
            </w:r>
          </w:p>
        </w:tc>
      </w:tr>
      <w:tr>
        <w:trPr>
          <w:cantSplit/>
        </w:trPr>
        <w:tc>
          <w:tcPr>
            <w:tcW w:type="dxa" w:w="367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scheme</w:t>
            </w:r>
            <w:r>
              <w:rPr>
                <w:color w:val="000000"/>
                <w:sz w:val="20"/>
              </w:rPr>
              <w:t xml:space="preserve">; </w:t>
            </w:r>
            <w:r>
              <w:rPr>
                <w:rFonts w:ascii="Liberation Mono" w:hAnsi="Liberation Mono"/>
                <w:color w:val="000000"/>
                <w:sz w:val="18"/>
              </w:rPr>
              <w:t>site</w:t>
            </w:r>
          </w:p>
        </w:tc>
        <w:tc>
          <w:tcPr>
            <w:tcW w:type="dxa" w:w="6404"/>
            <w:vAlign w:val="center"/>
            <w:tcMar>
              <w:top w:w="80" w:type="dxa"/>
              <w:bottom w:w="80" w:type="dxa"/>
              <w:left w:w="95" w:type="dxa"/>
              <w:right w:w="95" w:type="dxa"/>
            </w:tcMar>
            <w:shd w:fill="FFFFFF"/>
          </w:tcPr>
          <w:p>
            <w:pPr>
              <w:keepNext/>
              <w:keepLines/>
              <w:spacing w:after="0" w:line="250" w:lineRule="auto"/>
            </w:pPr>
            <w:r>
              <w:rPr>
                <w:color w:val="000000"/>
                <w:sz w:val="20"/>
              </w:rPr>
              <w:t>site, light, dark, auto or custom. Auto follows device color preference. Custom text and muted colors must meet 4.5 to 1 contrast against the surface.</w:t>
            </w:r>
          </w:p>
        </w:tc>
      </w:tr>
      <w:tr>
        <w:trPr>
          <w:cantSplit/>
        </w:trPr>
        <w:tc>
          <w:tcPr>
            <w:tcW w:type="dxa" w:w="367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font</w:t>
            </w:r>
            <w:r>
              <w:rPr>
                <w:color w:val="000000"/>
                <w:sz w:val="20"/>
              </w:rPr>
              <w:t xml:space="preserve">; </w:t>
            </w:r>
            <w:r>
              <w:rPr>
                <w:rFonts w:ascii="Liberation Mono" w:hAnsi="Liberation Mono"/>
                <w:color w:val="000000"/>
                <w:sz w:val="18"/>
              </w:rPr>
              <w:t>site</w:t>
            </w:r>
          </w:p>
        </w:tc>
        <w:tc>
          <w:tcPr>
            <w:tcW w:type="dxa" w:w="6404"/>
            <w:vAlign w:val="center"/>
            <w:tcMar>
              <w:top w:w="80" w:type="dxa"/>
              <w:bottom w:w="80" w:type="dxa"/>
              <w:left w:w="95" w:type="dxa"/>
              <w:right w:w="95" w:type="dxa"/>
            </w:tcMar>
            <w:shd w:fill="F7F8FA"/>
          </w:tcPr>
          <w:p>
            <w:pPr>
              <w:keepNext/>
              <w:keepLines/>
              <w:spacing w:after="0" w:line="250" w:lineRule="auto"/>
            </w:pPr>
            <w:r>
              <w:rPr>
                <w:color w:val="000000"/>
                <w:sz w:val="20"/>
              </w:rPr>
              <w:t>site inherits the theme, system uses the system sans-serif stack, serif uses the native serif stack.</w:t>
            </w:r>
          </w:p>
        </w:tc>
      </w:tr>
      <w:tr>
        <w:trPr>
          <w:cantSplit/>
        </w:trPr>
        <w:tc>
          <w:tcPr>
            <w:tcW w:type="dxa" w:w="367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accent</w:t>
            </w:r>
            <w:r>
              <w:rPr>
                <w:color w:val="000000"/>
                <w:sz w:val="20"/>
              </w:rPr>
              <w:t xml:space="preserve">; </w:t>
            </w:r>
            <w:r>
              <w:rPr>
                <w:rFonts w:ascii="Liberation Mono" w:hAnsi="Liberation Mono"/>
                <w:color w:val="000000"/>
                <w:sz w:val="18"/>
              </w:rPr>
              <w:t>#243446</w:t>
            </w:r>
          </w:p>
        </w:tc>
        <w:tc>
          <w:tcPr>
            <w:tcW w:type="dxa" w:w="6404"/>
            <w:vAlign w:val="center"/>
            <w:tcMar>
              <w:top w:w="80" w:type="dxa"/>
              <w:bottom w:w="80" w:type="dxa"/>
              <w:left w:w="95" w:type="dxa"/>
              <w:right w:w="95" w:type="dxa"/>
            </w:tcMar>
            <w:shd w:fill="FFFFFF"/>
          </w:tcPr>
          <w:p>
            <w:pPr>
              <w:keepNext/>
              <w:keepLines/>
              <w:spacing w:after="0" w:line="250" w:lineRule="auto"/>
            </w:pPr>
            <w:r>
              <w:rPr>
                <w:color w:val="000000"/>
                <w:sz w:val="20"/>
              </w:rPr>
              <w:t>Primary button and accent color. The button label automatically selects readable black or white.</w:t>
            </w:r>
          </w:p>
        </w:tc>
      </w:tr>
      <w:tr>
        <w:trPr>
          <w:cantSplit/>
        </w:trPr>
        <w:tc>
          <w:tcPr>
            <w:tcW w:type="dxa" w:w="367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surface</w:t>
            </w:r>
            <w:r>
              <w:rPr>
                <w:color w:val="000000"/>
                <w:sz w:val="20"/>
              </w:rPr>
              <w:t xml:space="preserve">; </w:t>
            </w:r>
            <w:r>
              <w:rPr>
                <w:rFonts w:ascii="Liberation Mono" w:hAnsi="Liberation Mono"/>
                <w:color w:val="000000"/>
                <w:sz w:val="18"/>
              </w:rPr>
              <w:t>#ffffff</w:t>
            </w:r>
          </w:p>
        </w:tc>
        <w:tc>
          <w:tcPr>
            <w:tcW w:type="dxa" w:w="6404"/>
            <w:vAlign w:val="center"/>
            <w:tcMar>
              <w:top w:w="80" w:type="dxa"/>
              <w:bottom w:w="80" w:type="dxa"/>
              <w:left w:w="95" w:type="dxa"/>
              <w:right w:w="95" w:type="dxa"/>
            </w:tcMar>
            <w:shd w:fill="F7F8FA"/>
          </w:tcPr>
          <w:p>
            <w:pPr>
              <w:keepNext/>
              <w:keepLines/>
              <w:spacing w:after="0" w:line="250" w:lineRule="auto"/>
            </w:pPr>
            <w:r>
              <w:rPr>
                <w:color w:val="000000"/>
                <w:sz w:val="20"/>
              </w:rPr>
              <w:t>Card surface in the custom palette.</w:t>
            </w:r>
          </w:p>
        </w:tc>
      </w:tr>
      <w:tr>
        <w:trPr>
          <w:cantSplit/>
        </w:trPr>
        <w:tc>
          <w:tcPr>
            <w:tcW w:type="dxa" w:w="367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text</w:t>
            </w:r>
            <w:r>
              <w:rPr>
                <w:color w:val="000000"/>
                <w:sz w:val="20"/>
              </w:rPr>
              <w:t xml:space="preserve">; </w:t>
            </w:r>
            <w:r>
              <w:rPr>
                <w:rFonts w:ascii="Liberation Mono" w:hAnsi="Liberation Mono"/>
                <w:color w:val="000000"/>
                <w:sz w:val="18"/>
              </w:rPr>
              <w:t>#18212c</w:t>
            </w:r>
          </w:p>
        </w:tc>
        <w:tc>
          <w:tcPr>
            <w:tcW w:type="dxa" w:w="6404"/>
            <w:vAlign w:val="center"/>
            <w:tcMar>
              <w:top w:w="80" w:type="dxa"/>
              <w:bottom w:w="80" w:type="dxa"/>
              <w:left w:w="95" w:type="dxa"/>
              <w:right w:w="95" w:type="dxa"/>
            </w:tcMar>
            <w:shd w:fill="FFFFFF"/>
          </w:tcPr>
          <w:p>
            <w:pPr>
              <w:keepNext/>
              <w:keepLines/>
              <w:spacing w:after="0" w:line="250" w:lineRule="auto"/>
            </w:pPr>
            <w:r>
              <w:rPr>
                <w:color w:val="000000"/>
                <w:sz w:val="20"/>
              </w:rPr>
              <w:t>Main custom text color.</w:t>
            </w:r>
          </w:p>
        </w:tc>
      </w:tr>
      <w:tr>
        <w:trPr>
          <w:cantSplit/>
        </w:trPr>
        <w:tc>
          <w:tcPr>
            <w:tcW w:type="dxa" w:w="367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muted</w:t>
            </w:r>
            <w:r>
              <w:rPr>
                <w:color w:val="000000"/>
                <w:sz w:val="20"/>
              </w:rPr>
              <w:t xml:space="preserve">; </w:t>
            </w:r>
            <w:r>
              <w:rPr>
                <w:rFonts w:ascii="Liberation Mono" w:hAnsi="Liberation Mono"/>
                <w:color w:val="000000"/>
                <w:sz w:val="18"/>
              </w:rPr>
              <w:t>#546171</w:t>
            </w:r>
          </w:p>
        </w:tc>
        <w:tc>
          <w:tcPr>
            <w:tcW w:type="dxa" w:w="6404"/>
            <w:vAlign w:val="center"/>
            <w:tcMar>
              <w:top w:w="80" w:type="dxa"/>
              <w:bottom w:w="80" w:type="dxa"/>
              <w:left w:w="95" w:type="dxa"/>
              <w:right w:w="95" w:type="dxa"/>
            </w:tcMar>
            <w:shd w:fill="F7F8FA"/>
          </w:tcPr>
          <w:p>
            <w:pPr>
              <w:keepNext/>
              <w:keepLines/>
              <w:spacing w:after="0" w:line="250" w:lineRule="auto"/>
            </w:pPr>
            <w:r>
              <w:rPr>
                <w:color w:val="000000"/>
                <w:sz w:val="20"/>
              </w:rPr>
              <w:t>Secondary custom text color.</w:t>
            </w:r>
          </w:p>
        </w:tc>
      </w:tr>
      <w:tr>
        <w:trPr>
          <w:cantSplit/>
        </w:trPr>
        <w:tc>
          <w:tcPr>
            <w:tcW w:type="dxa" w:w="367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backdrop</w:t>
            </w:r>
            <w:r>
              <w:rPr>
                <w:color w:val="000000"/>
                <w:sz w:val="20"/>
              </w:rPr>
              <w:t xml:space="preserve">; </w:t>
            </w:r>
            <w:r>
              <w:rPr>
                <w:rFonts w:ascii="Liberation Mono" w:hAnsi="Liberation Mono"/>
                <w:color w:val="000000"/>
                <w:sz w:val="18"/>
              </w:rPr>
              <w:t>#0c121a</w:t>
            </w:r>
          </w:p>
        </w:tc>
        <w:tc>
          <w:tcPr>
            <w:tcW w:type="dxa" w:w="6404"/>
            <w:vAlign w:val="center"/>
            <w:tcMar>
              <w:top w:w="80" w:type="dxa"/>
              <w:bottom w:w="80" w:type="dxa"/>
              <w:left w:w="95" w:type="dxa"/>
              <w:right w:w="95" w:type="dxa"/>
            </w:tcMar>
            <w:shd w:fill="FFFFFF"/>
          </w:tcPr>
          <w:p>
            <w:pPr>
              <w:keepNext/>
              <w:keepLines/>
              <w:spacing w:after="0" w:line="250" w:lineRule="auto"/>
            </w:pPr>
            <w:r>
              <w:rPr>
                <w:color w:val="000000"/>
                <w:sz w:val="20"/>
              </w:rPr>
              <w:t>Overlay color.</w:t>
            </w:r>
          </w:p>
        </w:tc>
      </w:tr>
      <w:tr>
        <w:trPr>
          <w:cantSplit/>
        </w:trPr>
        <w:tc>
          <w:tcPr>
            <w:tcW w:type="dxa" w:w="367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opacity</w:t>
            </w:r>
            <w:r>
              <w:rPr>
                <w:color w:val="000000"/>
                <w:sz w:val="20"/>
              </w:rPr>
              <w:t xml:space="preserve">; </w:t>
            </w:r>
            <w:r>
              <w:rPr>
                <w:rFonts w:ascii="Liberation Mono" w:hAnsi="Liberation Mono"/>
                <w:color w:val="000000"/>
                <w:sz w:val="18"/>
              </w:rPr>
              <w:t>90</w:t>
            </w:r>
          </w:p>
        </w:tc>
        <w:tc>
          <w:tcPr>
            <w:tcW w:type="dxa" w:w="6404"/>
            <w:vAlign w:val="center"/>
            <w:tcMar>
              <w:top w:w="80" w:type="dxa"/>
              <w:bottom w:w="80" w:type="dxa"/>
              <w:left w:w="95" w:type="dxa"/>
              <w:right w:w="95" w:type="dxa"/>
            </w:tcMar>
            <w:shd w:fill="F7F8FA"/>
          </w:tcPr>
          <w:p>
            <w:pPr>
              <w:keepNext/>
              <w:keepLines/>
              <w:spacing w:after="0" w:line="250" w:lineRule="auto"/>
            </w:pPr>
            <w:r>
              <w:rPr>
                <w:color w:val="000000"/>
                <w:sz w:val="20"/>
              </w:rPr>
              <w:t>Backdrop opacity from 0 to 100 percent.</w:t>
            </w:r>
          </w:p>
        </w:tc>
      </w:tr>
      <w:tr>
        <w:trPr>
          <w:cantSplit/>
        </w:trPr>
        <w:tc>
          <w:tcPr>
            <w:tcW w:type="dxa" w:w="367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width</w:t>
            </w:r>
            <w:r>
              <w:rPr>
                <w:color w:val="000000"/>
                <w:sz w:val="20"/>
              </w:rPr>
              <w:t xml:space="preserve">; </w:t>
            </w:r>
            <w:r>
              <w:rPr>
                <w:rFonts w:ascii="Liberation Mono" w:hAnsi="Liberation Mono"/>
                <w:color w:val="000000"/>
                <w:sz w:val="18"/>
              </w:rPr>
              <w:t>460</w:t>
            </w:r>
          </w:p>
        </w:tc>
        <w:tc>
          <w:tcPr>
            <w:tcW w:type="dxa" w:w="6404"/>
            <w:vAlign w:val="center"/>
            <w:tcMar>
              <w:top w:w="80" w:type="dxa"/>
              <w:bottom w:w="80" w:type="dxa"/>
              <w:left w:w="95" w:type="dxa"/>
              <w:right w:w="95" w:type="dxa"/>
            </w:tcMar>
            <w:shd w:fill="FFFFFF"/>
          </w:tcPr>
          <w:p>
            <w:pPr>
              <w:keepNext/>
              <w:keepLines/>
              <w:spacing w:after="0" w:line="250" w:lineRule="auto"/>
            </w:pPr>
            <w:r>
              <w:rPr>
                <w:color w:val="000000"/>
                <w:sz w:val="20"/>
              </w:rPr>
              <w:t>Card width from 320 to 960 pixels, constrained to the viewport.</w:t>
            </w:r>
          </w:p>
        </w:tc>
      </w:tr>
      <w:tr>
        <w:trPr>
          <w:cantSplit/>
        </w:trPr>
        <w:tc>
          <w:tcPr>
            <w:tcW w:type="dxa" w:w="3676"/>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padding</w:t>
            </w:r>
            <w:r>
              <w:rPr>
                <w:color w:val="000000"/>
                <w:sz w:val="20"/>
              </w:rPr>
              <w:t xml:space="preserve">; </w:t>
            </w:r>
            <w:r>
              <w:rPr>
                <w:rFonts w:ascii="Liberation Mono" w:hAnsi="Liberation Mono"/>
                <w:color w:val="000000"/>
                <w:sz w:val="18"/>
              </w:rPr>
              <w:t>30</w:t>
            </w:r>
          </w:p>
        </w:tc>
        <w:tc>
          <w:tcPr>
            <w:tcW w:type="dxa" w:w="6404"/>
            <w:vAlign w:val="center"/>
            <w:tcMar>
              <w:top w:w="80" w:type="dxa"/>
              <w:bottom w:w="80" w:type="dxa"/>
              <w:left w:w="95" w:type="dxa"/>
              <w:right w:w="95" w:type="dxa"/>
            </w:tcMar>
            <w:shd w:fill="F7F8FA"/>
          </w:tcPr>
          <w:p>
            <w:pPr>
              <w:keepNext w:val="0"/>
              <w:keepLines/>
              <w:spacing w:after="0" w:line="250" w:lineRule="auto"/>
            </w:pPr>
            <w:r>
              <w:rPr>
                <w:color w:val="000000"/>
                <w:sz w:val="20"/>
              </w:rPr>
              <w:t>Card padding from 16 to 64 pixels.</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76"/>
        <w:gridCol w:w="6404"/>
      </w:tblGrid>
      <w:tr>
        <w:trPr>
          <w:tblHeader/>
          <w:cantSplit/>
        </w:trPr>
        <w:tc>
          <w:tcPr>
            <w:tcW w:type="dxa" w:w="3676"/>
            <w:vAlign w:val="center"/>
            <w:tcMar>
              <w:top w:w="80" w:type="dxa"/>
              <w:bottom w:w="80" w:type="dxa"/>
              <w:left w:w="95" w:type="dxa"/>
              <w:right w:w="95" w:type="dxa"/>
            </w:tcMar>
            <w:shd w:fill="E8EEF2"/>
          </w:tcPr>
          <w:p>
            <w:pPr>
              <w:keepNext/>
              <w:keepLines/>
              <w:spacing w:after="0" w:line="250" w:lineRule="auto"/>
            </w:pPr>
            <w:r>
              <w:rPr>
                <w:b/>
                <w:color w:val="000000"/>
                <w:sz w:val="20"/>
              </w:rPr>
              <w:t>Control and initial value</w:t>
            </w:r>
          </w:p>
        </w:tc>
        <w:tc>
          <w:tcPr>
            <w:tcW w:type="dxa" w:w="6404"/>
            <w:vAlign w:val="center"/>
            <w:tcMar>
              <w:top w:w="80" w:type="dxa"/>
              <w:bottom w:w="80" w:type="dxa"/>
              <w:left w:w="95" w:type="dxa"/>
              <w:right w:w="95" w:type="dxa"/>
            </w:tcMar>
            <w:shd w:fill="E8EEF2"/>
          </w:tcPr>
          <w:p>
            <w:pPr>
              <w:keepNext/>
              <w:keepLines/>
              <w:spacing w:after="0" w:line="250" w:lineRule="auto"/>
            </w:pPr>
            <w:r>
              <w:rPr>
                <w:b/>
                <w:color w:val="000000"/>
                <w:sz w:val="20"/>
              </w:rPr>
              <w:t>Behavior</w:t>
            </w:r>
          </w:p>
        </w:tc>
      </w:tr>
      <w:tr>
        <w:trPr>
          <w:cantSplit/>
        </w:trPr>
        <w:tc>
          <w:tcPr>
            <w:tcW w:type="dxa" w:w="367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radius</w:t>
            </w:r>
            <w:r>
              <w:rPr>
                <w:color w:val="000000"/>
                <w:sz w:val="20"/>
              </w:rPr>
              <w:t xml:space="preserve">; </w:t>
            </w:r>
            <w:r>
              <w:rPr>
                <w:rFonts w:ascii="Liberation Mono" w:hAnsi="Liberation Mono"/>
                <w:color w:val="000000"/>
                <w:sz w:val="18"/>
              </w:rPr>
              <w:t>20</w:t>
            </w:r>
          </w:p>
        </w:tc>
        <w:tc>
          <w:tcPr>
            <w:tcW w:type="dxa" w:w="6404"/>
            <w:vAlign w:val="center"/>
            <w:tcMar>
              <w:top w:w="80" w:type="dxa"/>
              <w:bottom w:w="80" w:type="dxa"/>
              <w:left w:w="95" w:type="dxa"/>
              <w:right w:w="95" w:type="dxa"/>
            </w:tcMar>
            <w:shd w:fill="FFFFFF"/>
          </w:tcPr>
          <w:p>
            <w:pPr>
              <w:keepNext/>
              <w:keepLines/>
              <w:spacing w:after="0" w:line="250" w:lineRule="auto"/>
            </w:pPr>
            <w:r>
              <w:rPr>
                <w:color w:val="000000"/>
                <w:sz w:val="20"/>
              </w:rPr>
              <w:t>Card corner radius from 0 to 48 pixels.</w:t>
            </w:r>
          </w:p>
        </w:tc>
      </w:tr>
      <w:tr>
        <w:trPr>
          <w:cantSplit/>
        </w:trPr>
        <w:tc>
          <w:tcPr>
            <w:tcW w:type="dxa" w:w="367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button_radius</w:t>
            </w:r>
            <w:r>
              <w:rPr>
                <w:color w:val="000000"/>
                <w:sz w:val="20"/>
              </w:rPr>
              <w:t xml:space="preserve">; </w:t>
            </w:r>
            <w:r>
              <w:rPr>
                <w:rFonts w:ascii="Liberation Mono" w:hAnsi="Liberation Mono"/>
                <w:color w:val="000000"/>
                <w:sz w:val="18"/>
              </w:rPr>
              <w:t>10</w:t>
            </w:r>
          </w:p>
        </w:tc>
        <w:tc>
          <w:tcPr>
            <w:tcW w:type="dxa" w:w="6404"/>
            <w:vAlign w:val="center"/>
            <w:tcMar>
              <w:top w:w="80" w:type="dxa"/>
              <w:bottom w:w="80" w:type="dxa"/>
              <w:left w:w="95" w:type="dxa"/>
              <w:right w:w="95" w:type="dxa"/>
            </w:tcMar>
            <w:shd w:fill="F7F8FA"/>
          </w:tcPr>
          <w:p>
            <w:pPr>
              <w:keepNext/>
              <w:keepLines/>
              <w:spacing w:after="0" w:line="250" w:lineRule="auto"/>
            </w:pPr>
            <w:r>
              <w:rPr>
                <w:color w:val="000000"/>
                <w:sz w:val="20"/>
              </w:rPr>
              <w:t>Button corner radius from 0 to 40 pixels.</w:t>
            </w:r>
          </w:p>
        </w:tc>
      </w:tr>
      <w:tr>
        <w:trPr>
          <w:cantSplit/>
        </w:trPr>
        <w:tc>
          <w:tcPr>
            <w:tcW w:type="dxa" w:w="367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font_size</w:t>
            </w:r>
            <w:r>
              <w:rPr>
                <w:color w:val="000000"/>
                <w:sz w:val="20"/>
              </w:rPr>
              <w:t xml:space="preserve">; </w:t>
            </w:r>
            <w:r>
              <w:rPr>
                <w:rFonts w:ascii="Liberation Mono" w:hAnsi="Liberation Mono"/>
                <w:color w:val="000000"/>
                <w:sz w:val="18"/>
              </w:rPr>
              <w:t>16</w:t>
            </w:r>
          </w:p>
        </w:tc>
        <w:tc>
          <w:tcPr>
            <w:tcW w:type="dxa" w:w="6404"/>
            <w:vAlign w:val="center"/>
            <w:tcMar>
              <w:top w:w="80" w:type="dxa"/>
              <w:bottom w:w="80" w:type="dxa"/>
              <w:left w:w="95" w:type="dxa"/>
              <w:right w:w="95" w:type="dxa"/>
            </w:tcMar>
            <w:shd w:fill="FFFFFF"/>
          </w:tcPr>
          <w:p>
            <w:pPr>
              <w:keepNext/>
              <w:keepLines/>
              <w:spacing w:after="0" w:line="250" w:lineRule="auto"/>
            </w:pPr>
            <w:r>
              <w:rPr>
                <w:color w:val="000000"/>
                <w:sz w:val="20"/>
              </w:rPr>
              <w:t>Body text size from 14 to 24 pixels.</w:t>
            </w:r>
          </w:p>
        </w:tc>
      </w:tr>
      <w:tr>
        <w:trPr>
          <w:cantSplit/>
        </w:trPr>
        <w:tc>
          <w:tcPr>
            <w:tcW w:type="dxa" w:w="367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heading_size</w:t>
            </w:r>
            <w:r>
              <w:rPr>
                <w:color w:val="000000"/>
                <w:sz w:val="20"/>
              </w:rPr>
              <w:t xml:space="preserve">; </w:t>
            </w:r>
            <w:r>
              <w:rPr>
                <w:rFonts w:ascii="Liberation Mono" w:hAnsi="Liberation Mono"/>
                <w:color w:val="000000"/>
                <w:sz w:val="18"/>
              </w:rPr>
              <w:t>31</w:t>
            </w:r>
          </w:p>
        </w:tc>
        <w:tc>
          <w:tcPr>
            <w:tcW w:type="dxa" w:w="6404"/>
            <w:vAlign w:val="center"/>
            <w:tcMar>
              <w:top w:w="80" w:type="dxa"/>
              <w:bottom w:w="80" w:type="dxa"/>
              <w:left w:w="95" w:type="dxa"/>
              <w:right w:w="95" w:type="dxa"/>
            </w:tcMar>
            <w:shd w:fill="F7F8FA"/>
          </w:tcPr>
          <w:p>
            <w:pPr>
              <w:keepNext/>
              <w:keepLines/>
              <w:spacing w:after="0" w:line="250" w:lineRule="auto"/>
            </w:pPr>
            <w:r>
              <w:rPr>
                <w:color w:val="000000"/>
                <w:sz w:val="20"/>
              </w:rPr>
              <w:t>Heading size from 22 to 56 pixels.</w:t>
            </w:r>
          </w:p>
        </w:tc>
      </w:tr>
      <w:tr>
        <w:trPr>
          <w:cantSplit/>
        </w:trPr>
        <w:tc>
          <w:tcPr>
            <w:tcW w:type="dxa" w:w="367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logo_source</w:t>
            </w:r>
            <w:r>
              <w:rPr>
                <w:color w:val="000000"/>
                <w:sz w:val="20"/>
              </w:rPr>
              <w:t xml:space="preserve">; </w:t>
            </w:r>
            <w:r>
              <w:rPr>
                <w:rFonts w:ascii="Liberation Mono" w:hAnsi="Liberation Mono"/>
                <w:color w:val="000000"/>
                <w:sz w:val="18"/>
              </w:rPr>
              <w:t>none</w:t>
            </w:r>
          </w:p>
        </w:tc>
        <w:tc>
          <w:tcPr>
            <w:tcW w:type="dxa" w:w="6404"/>
            <w:vAlign w:val="center"/>
            <w:tcMar>
              <w:top w:w="80" w:type="dxa"/>
              <w:bottom w:w="80" w:type="dxa"/>
              <w:left w:w="95" w:type="dxa"/>
              <w:right w:w="95" w:type="dxa"/>
            </w:tcMar>
            <w:shd w:fill="FFFFFF"/>
          </w:tcPr>
          <w:p>
            <w:pPr>
              <w:keepNext/>
              <w:keepLines/>
              <w:spacing w:after="0" w:line="250" w:lineRule="auto"/>
            </w:pPr>
            <w:r>
              <w:rPr>
                <w:color w:val="000000"/>
                <w:sz w:val="20"/>
              </w:rPr>
              <w:t>none, site or custom. Site uses the WordPress custom logo; custom uses the selected URL.</w:t>
            </w:r>
          </w:p>
        </w:tc>
      </w:tr>
      <w:tr>
        <w:trPr>
          <w:cantSplit/>
        </w:trPr>
        <w:tc>
          <w:tcPr>
            <w:tcW w:type="dxa" w:w="367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logo_url</w:t>
            </w:r>
            <w:r>
              <w:rPr>
                <w:color w:val="000000"/>
                <w:sz w:val="20"/>
              </w:rPr>
              <w:t>; Empty</w:t>
            </w:r>
          </w:p>
        </w:tc>
        <w:tc>
          <w:tcPr>
            <w:tcW w:type="dxa" w:w="6404"/>
            <w:vAlign w:val="center"/>
            <w:tcMar>
              <w:top w:w="80" w:type="dxa"/>
              <w:bottom w:w="80" w:type="dxa"/>
              <w:left w:w="95" w:type="dxa"/>
              <w:right w:w="95" w:type="dxa"/>
            </w:tcMar>
            <w:shd w:fill="F7F8FA"/>
          </w:tcPr>
          <w:p>
            <w:pPr>
              <w:keepNext/>
              <w:keepLines/>
              <w:spacing w:after="0" w:line="250" w:lineRule="auto"/>
            </w:pPr>
            <w:r>
              <w:rPr>
                <w:color w:val="000000"/>
                <w:sz w:val="20"/>
              </w:rPr>
              <w:t>Empty or HTTP or HTTPS image URL. Choose existing media or enter a URL. The browser loads the image.</w:t>
            </w:r>
          </w:p>
        </w:tc>
      </w:tr>
      <w:tr>
        <w:trPr>
          <w:cantSplit/>
        </w:trPr>
        <w:tc>
          <w:tcPr>
            <w:tcW w:type="dxa" w:w="367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logo_width</w:t>
            </w:r>
            <w:r>
              <w:rPr>
                <w:color w:val="000000"/>
                <w:sz w:val="20"/>
              </w:rPr>
              <w:t xml:space="preserve">; </w:t>
            </w:r>
            <w:r>
              <w:rPr>
                <w:rFonts w:ascii="Liberation Mono" w:hAnsi="Liberation Mono"/>
                <w:color w:val="000000"/>
                <w:sz w:val="18"/>
              </w:rPr>
              <w:t>160</w:t>
            </w:r>
          </w:p>
        </w:tc>
        <w:tc>
          <w:tcPr>
            <w:tcW w:type="dxa" w:w="6404"/>
            <w:vAlign w:val="center"/>
            <w:tcMar>
              <w:top w:w="80" w:type="dxa"/>
              <w:bottom w:w="80" w:type="dxa"/>
              <w:left w:w="95" w:type="dxa"/>
              <w:right w:w="95" w:type="dxa"/>
            </w:tcMar>
            <w:shd w:fill="FFFFFF"/>
          </w:tcPr>
          <w:p>
            <w:pPr>
              <w:keepNext/>
              <w:keepLines/>
              <w:spacing w:after="0" w:line="250" w:lineRule="auto"/>
            </w:pPr>
            <w:r>
              <w:rPr>
                <w:color w:val="000000"/>
                <w:sz w:val="20"/>
              </w:rPr>
              <w:t>Logo display width from 40 to 320 pixels.</w:t>
            </w:r>
          </w:p>
        </w:tc>
      </w:tr>
      <w:tr>
        <w:trPr>
          <w:cantSplit/>
        </w:trPr>
        <w:tc>
          <w:tcPr>
            <w:tcW w:type="dxa" w:w="367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background_​url</w:t>
            </w:r>
            <w:r>
              <w:rPr>
                <w:color w:val="000000"/>
                <w:sz w:val="20"/>
              </w:rPr>
              <w:t>; Empty</w:t>
            </w:r>
          </w:p>
        </w:tc>
        <w:tc>
          <w:tcPr>
            <w:tcW w:type="dxa" w:w="6404"/>
            <w:vAlign w:val="center"/>
            <w:tcMar>
              <w:top w:w="80" w:type="dxa"/>
              <w:bottom w:w="80" w:type="dxa"/>
              <w:left w:w="95" w:type="dxa"/>
              <w:right w:w="95" w:type="dxa"/>
            </w:tcMar>
            <w:shd w:fill="F7F8FA"/>
          </w:tcPr>
          <w:p>
            <w:pPr>
              <w:keepNext/>
              <w:keepLines/>
              <w:spacing w:after="0" w:line="250" w:lineRule="auto"/>
            </w:pPr>
            <w:r>
              <w:rPr>
                <w:color w:val="000000"/>
                <w:sz w:val="20"/>
              </w:rPr>
              <w:t>Empty or HTTP or HTTPS backdrop image URL. Empty clears the image.</w:t>
            </w:r>
          </w:p>
        </w:tc>
      </w:tr>
      <w:tr>
        <w:trPr>
          <w:cantSplit/>
        </w:trPr>
        <w:tc>
          <w:tcPr>
            <w:tcW w:type="dxa" w:w="367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show_badge</w:t>
            </w:r>
            <w:r>
              <w:rPr>
                <w:color w:val="000000"/>
                <w:sz w:val="20"/>
              </w:rPr>
              <w:t xml:space="preserve">; </w:t>
            </w:r>
            <w:r>
              <w:rPr>
                <w:rFonts w:ascii="Liberation Mono" w:hAnsi="Liberation Mono"/>
                <w:color w:val="000000"/>
                <w:sz w:val="18"/>
              </w:rPr>
              <w:t>1</w:t>
            </w:r>
          </w:p>
        </w:tc>
        <w:tc>
          <w:tcPr>
            <w:tcW w:type="dxa" w:w="6404"/>
            <w:vAlign w:val="center"/>
            <w:tcMar>
              <w:top w:w="80" w:type="dxa"/>
              <w:bottom w:w="80" w:type="dxa"/>
              <w:left w:w="95" w:type="dxa"/>
              <w:right w:w="95" w:type="dxa"/>
            </w:tcMar>
            <w:shd w:fill="FFFFFF"/>
          </w:tcPr>
          <w:p>
            <w:pPr>
              <w:keepNext/>
              <w:keepLines/>
              <w:spacing w:after="0" w:line="250" w:lineRule="auto"/>
            </w:pPr>
            <w:r>
              <w:rPr>
                <w:color w:val="000000"/>
                <w:sz w:val="20"/>
              </w:rPr>
              <w:t>Show the type or age badge on the gate presentation.</w:t>
            </w:r>
          </w:p>
        </w:tc>
      </w:tr>
      <w:tr>
        <w:trPr>
          <w:cantSplit/>
        </w:trPr>
        <w:tc>
          <w:tcPr>
            <w:tcW w:type="dxa" w:w="367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motion</w:t>
            </w:r>
            <w:r>
              <w:rPr>
                <w:color w:val="000000"/>
                <w:sz w:val="20"/>
              </w:rPr>
              <w:t xml:space="preserve">; </w:t>
            </w:r>
            <w:r>
              <w:rPr>
                <w:rFonts w:ascii="Liberation Mono" w:hAnsi="Liberation Mono"/>
                <w:color w:val="000000"/>
                <w:sz w:val="18"/>
              </w:rPr>
              <w:t>none</w:t>
            </w:r>
          </w:p>
        </w:tc>
        <w:tc>
          <w:tcPr>
            <w:tcW w:type="dxa" w:w="6404"/>
            <w:vAlign w:val="center"/>
            <w:tcMar>
              <w:top w:w="80" w:type="dxa"/>
              <w:bottom w:w="80" w:type="dxa"/>
              <w:left w:w="95" w:type="dxa"/>
              <w:right w:w="95" w:type="dxa"/>
            </w:tcMar>
            <w:shd w:fill="F7F8FA"/>
          </w:tcPr>
          <w:p>
            <w:pPr>
              <w:keepNext/>
              <w:keepLines/>
              <w:spacing w:after="0" w:line="250" w:lineRule="auto"/>
            </w:pPr>
            <w:r>
              <w:rPr>
                <w:color w:val="000000"/>
                <w:sz w:val="20"/>
              </w:rPr>
              <w:t>none or fade. Reduced-motion browser preferences suppress movement.</w:t>
            </w:r>
          </w:p>
        </w:tc>
      </w:tr>
      <w:tr>
        <w:trPr>
          <w:cantSplit/>
        </w:trPr>
        <w:tc>
          <w:tcPr>
            <w:tcW w:type="dxa" w:w="3676"/>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footer</w:t>
            </w:r>
            <w:r>
              <w:rPr>
                <w:color w:val="000000"/>
                <w:sz w:val="20"/>
              </w:rPr>
              <w:t>; Empty</w:t>
            </w:r>
          </w:p>
        </w:tc>
        <w:tc>
          <w:tcPr>
            <w:tcW w:type="dxa" w:w="6404"/>
            <w:vAlign w:val="center"/>
            <w:tcMar>
              <w:top w:w="80" w:type="dxa"/>
              <w:bottom w:w="80" w:type="dxa"/>
              <w:left w:w="95" w:type="dxa"/>
              <w:right w:w="95" w:type="dxa"/>
            </w:tcMar>
            <w:shd w:fill="FFFFFF"/>
          </w:tcPr>
          <w:p>
            <w:pPr>
              <w:keepNext w:val="0"/>
              <w:keepLines/>
              <w:spacing w:after="0" w:line="250" w:lineRule="auto"/>
            </w:pPr>
            <w:r>
              <w:rPr>
                <w:color w:val="000000"/>
                <w:sz w:val="20"/>
              </w:rPr>
              <w:t>Plain text footer, at most 600 characters. Empty clears it.</w:t>
            </w:r>
          </w:p>
        </w:tc>
      </w:tr>
    </w:tbl>
    <w:p>
      <w:pPr>
        <w:spacing w:after="40" w:before="0" w:line="240" w:lineRule="auto"/>
      </w:pPr>
      <w:r>
        <w:rPr>
          <w:sz w:val="4"/>
        </w:rPr>
      </w:r>
    </w:p>
    <w:p>
      <w:r>
        <w:rPr>
          <w:color w:val="000000"/>
        </w:rPr>
        <w:t>Site scheme inherits the theme; light and dark use native palettes, auto follows the device, and custom validates the text and muted colors against the surface at a contrast ratio of at least 4.5 to 1. Six-digit hexadecimal colors are required. The primary button label is selected for readable contrast. Custom logo and backdrop URLs accept only HTTP or HTTPS without embedded credentials.</w:t>
      </w:r>
    </w:p>
    <w:p>
      <w:r>
        <w:rPr>
          <w:color w:val="000000"/>
        </w:rPr>
        <w:t>Dialogs use the native dialog element when available and a focus-contained fallback otherwise. Background content is made inert or hidden from assistive navigation while the modal is active. Focus returns to the previous element after completion. Escape takes the decline action. New background DOM content is included in the modal lock. Reduced-motion preferences suppress the selected animation.</w:t>
      </w:r>
    </w:p>
    <w:p>
      <w:bookmarkStart w:id="41" w:name="s_c6787f15ec_browser_confirmations_an"/>
      <w:pPr>
        <w:pStyle w:val="Heading1"/>
      </w:pPr>
      <w:r>
        <w:rPr>
          <w:color w:val="000000"/>
        </w:rPr>
        <w:t>Browser confirmations and memory</w:t>
      </w:r>
      <w:bookmarkEnd w:id="41"/>
    </w:p>
    <w:p>
      <w:r>
        <w:rPr>
          <w:color w:val="000000"/>
        </w:rPr>
        <w:t>The public page loads before browser confirmations. The script starts after window load and two animation frames, obtains live WordPress login/configuration state, and loads the dialog and presentation resources only when needed. Delaying the gate script until a visitor clicks also delays the question. If a required dialog resource fails, the presentation shows a retry rather than recording an answer.</w:t>
      </w:r>
    </w:p>
    <w:p>
      <w:r>
        <w:rPr>
          <w:color w:val="000000"/>
        </w:rPr>
        <w:t>An ordinary affirmative answer uses an independent site/gate/revision browser record. A trusted site click or tap renews a still-valid inactivity deadline, including clicks on excluded pages. Scrolling, typing and the passage of time do not renew it. Once the deadline has passed, the first interaction cannot revive the answer; the gate must be answered again. Zero idle minutes uses session memory without an inactivity deadline.</w:t>
      </w:r>
    </w:p>
    <w:p>
      <w:r>
        <w:rPr>
          <w:color w:val="000000"/>
        </w:rPr>
        <w:t>Remember this browser is offered only when enabled and starts unchecked. Its expiry is fixed when explicitly chosen; browsing does not extend it. Disabling remembering rejects an old remembered record, and lowering remember_days shortens the accepted lifetime. Browser-session restoration can retain session cookies. When cookie writes are blocked, a confirmation can be remembered only in memory while the current page stays open.</w:t>
      </w:r>
    </w:p>
    <w:p>
      <w:r>
        <w:rPr>
          <w:color w:val="000000"/>
        </w:rPr>
        <w:t>The script reevaluates gates periodically, on expiry, visibility, page restoration and focus. It refreshes live status before a new question when the previous check is old. Login failure is treated as guest unless the current page already confirmed its authenticated state. An optional BroadcastChannel wakes other tabs for this site; ordinary answers do not use localStorage. Routing acts only on an explicit destination choice and continue action.</w:t>
      </w:r>
    </w:p>
    <w:p>
      <w:r>
        <w:rPr>
          <w:color w:val="000000"/>
        </w:rPr>
        <w:t>The footer reset button and [affstackdev_gate_reset label="Reset gate answers"] ask for confirmation, then clear this visitor browser confirmation and applicable access grants. Reset preserves the WordPress login, cart, remembered location, browser new/returning marker and stored account policy receipts. It does not revoke the managed credential itself. A decline clears only the current confirmation. An empty browser leave destination or a loop back to the same path leaves to a blank page.</w:t>
      </w:r>
    </w:p>
    <w:p>
      <w:bookmarkStart w:id="42" w:name="s_53893d3183_server_access_and_site_m"/>
      <w:pPr>
        <w:pStyle w:val="Heading1"/>
      </w:pPr>
      <w:r>
        <w:rPr>
          <w:color w:val="000000"/>
        </w:rPr>
        <w:t>Server access and site modes</w:t>
      </w:r>
      <w:bookmarkEnd w:id="42"/>
    </w:p>
    <w:p>
      <w:r>
        <w:rPr>
          <w:color w:val="000000"/>
        </w:rPr>
        <w:t>A matching server access gate withholds normal WordPress front-end HTML and returns its access screen before the page template. Login checks the actual session; Role checks actual roles; Code and Email require current signed grants; Schedule checks server time; Recorded policy checks the current receipt or browser grant; Location checks current location eligibility. A normal access screen is private and can emit noindex when selected. Server access is evaluated before browser confirmations.</w:t>
      </w:r>
    </w:p>
    <w:p>
      <w:r>
        <w:rPr>
          <w:color w:val="000000"/>
        </w:rPr>
        <w:t>Coming Soon sends HTTP 200; Maintenance sends HTTP 503 and the configured Retry-After. A selected published public password-free screen page can supply the content: inside the gate card (with the block styles its blocks need, printed before the card's own styles), or with the whole-page layout as the page itself. The whole-page layout keeps the response's status and headers, replaces the main query with the screen page, skips WordPress's canonical redirect so the requested address stays, does not add browser confirmations or the footer reset link, adds noindex to the page's robots meta when noindex is chosen, and lets WordPress finish the request (the remaining template_redirect callbacks and the theme's template for the page). The requested page's content, title and excerpt are never used. Site modes always let manage_options users pass and can allow selected signed-in roles. Optional boundaries restrict when the mode is active. Administration, AJAX, cron and unrelated APIs continue their native operation.</w:t>
      </w:r>
    </w:p>
    <w:p>
      <w:r>
        <w:rPr>
          <w:color w:val="000000"/>
        </w:rPr>
        <w:t>Private server responses send WordPress cache-prevention headers and mark the page as noncacheable. Relevant location and cookie-dependent contexts also request private handling. A cache or CDN that serves before WordPress executes must use its own exclusions for those paths. Direct media addresses and independently implemented endpoints retain their own access owner.</w:t>
      </w:r>
    </w:p>
    <w:p>
      <w:bookmarkStart w:id="43" w:name="s_62aea4b2c9_managed_codes_invitation"/>
      <w:pPr>
        <w:pStyle w:val="Heading1"/>
      </w:pPr>
      <w:r>
        <w:rPr>
          <w:color w:val="000000"/>
        </w:rPr>
        <w:t>Managed codes invitations and requests</w:t>
      </w:r>
      <w:bookmarkEnd w:id="43"/>
    </w:p>
    <w:p>
      <w:r>
        <w:rPr>
          <w:color w:val="000000"/>
        </w:rPr>
        <w:t>Save an access-code gate disabled, then open Access for that gate. Create a labelled code or magic invitation with an expiry and use limit. Native code entry accepts 4 to 128 characters; the Generate control creates a random value in the browser. Managed secrets are hashed at rest. Copy the new secret or link from its one-time native result. Credential lists show metadata, effective status and use count, rather than stored raw secrets.</w:t>
      </w:r>
    </w:p>
    <w:p>
      <w:r>
        <w:rPr>
          <w:color w:val="000000"/>
        </w:rPr>
        <w:t>A magic invitation can optionally have a recipient email and one explicit send. Its landing GET displays a confirmation; only the visitor POST redeems it, so opening or scanning a link alone does not consume it. Successful code or magic redemption atomically consumes one permitted use. Expiry or revocation invalidates its related browser grants on later requests. Reaching the use limit prevents another redemption but does not invalidate a browser grant already issued from a successful permitted use.</w:t>
      </w:r>
    </w:p>
    <w:p>
      <w:r>
        <w:rPr>
          <w:color w:val="000000"/>
        </w:rPr>
        <w:t>Revoke immediately changes the credential status. Delete is available for revoked or expired records; an exhausted record must first be revoked. Gate deletion removes that gate credentials and requests. The native store allows up to 500 credential records and 500 request records. Inactive recipient data is scrubbed after 30 days; active credential records remain until managed or removed by their owner.</w:t>
      </w:r>
    </w:p>
    <w:p>
      <w:r>
        <w:rPr>
          <w:color w:val="000000"/>
        </w:rPr>
        <w:t xml:space="preserve">Enable </w:t>
      </w:r>
      <w:r>
        <w:rPr>
          <w:b/>
          <w:color w:val="000000"/>
        </w:rPr>
        <w:t>Allow visitors to request access</w:t>
      </w:r>
      <w:r>
        <w:rPr>
          <w:color w:val="000000"/>
        </w:rPr>
        <w:t xml:space="preserve"> to offer name, email and message on the access-code screen. A valid request is stored pending and a transactional administrator notification is attempted. Review the request in Access. Approve commits the decision and its one-use invitation in a single credential operation, then attempts the approval email once. Deny decides the request without issuing an invitation. Delete requires a decided request. Pending requests are retained up to 90 days and handled requests up to 30 days.</w:t>
      </w:r>
    </w:p>
    <w:p>
      <w:r>
        <w:rPr>
          <w:color w:val="000000"/>
        </w:rPr>
        <w:t>Request names are limited to 120 characters and messages to 1200. A second submission for the same gate and email while its request is pending returns the existing request without another notification. The native hidden bot-trap field accepts a filled trap quietly without retaining a request.</w:t>
      </w:r>
    </w:p>
    <w:p>
      <w:r>
        <w:rPr>
          <w:color w:val="000000"/>
        </w:rPr>
        <w:t>Public code guesses are limited to eight per gate and visitor network identity per ten minutes. Requests are limited to five per gate and email/network identity per hour, with an additional network-wide limit of ten. These limits are native hashed throttle records. With the optional spam check (Global settings), the chosen forms also require a passed built-in question or Turnstile check before the code is checked or the request stored. The code gate can be enabled with an active managed credential, a retained legacy single code, or access requests.</w:t>
      </w:r>
    </w:p>
    <w:p>
      <w:bookmarkStart w:id="44" w:name="s_8b4b5841b8_email_verification_1"/>
      <w:pPr>
        <w:pStyle w:val="Heading1"/>
      </w:pPr>
      <w:r>
        <w:rPr>
          <w:color w:val="000000"/>
        </w:rPr>
        <w:t>Email verification</w:t>
      </w:r>
      <w:bookmarkEnd w:id="44"/>
    </w:p>
    <w:p>
      <w:r>
        <w:rPr>
          <w:color w:val="000000"/>
        </w:rPr>
        <w:t>Select Code, Magic link or Both. Enter optional exact allowed addresses and bare allowed domains. The two lists are alternatives: an exact address or a matching domain/subdomain qualifies. Both empty allows any valid email address. Gate Manager sends the challenge through its transactional template; a code is six digits and the link requires explicit redemption.</w:t>
      </w:r>
    </w:p>
    <w:p>
      <w:r>
        <w:rPr>
          <w:color w:val="000000"/>
        </w:rPr>
        <w:t>The challenge expires after 5 to 60 minutes, initially 10. Code and magic link share one challenge, which is consumed once on success. Each challenge has six shared reserved verification attempts, so parallel guesses use the same budget. A known failed or suppressed native send invalidates the challenge. Requests to send verification are limited to five per gate and email/network identity per 15 minutes and twenty per network identity. With the optional spam check on the email verification form, no message is sent before the visitor passes it.</w:t>
      </w:r>
    </w:p>
    <w:p>
      <w:r>
        <w:rPr>
          <w:color w:val="000000"/>
        </w:rPr>
        <w:t>A successful challenge creates the gate signed browser grant for the configured access duration. A zero duration uses a session cookie. Verifying an inbox does not create a WordPress user, assign a role, approve a B2B account or subscribe to marketing.</w:t>
      </w:r>
    </w:p>
    <w:p>
      <w:bookmarkStart w:id="45" w:name="s_d9d840bba0_recorded_policy_and_pers"/>
      <w:pPr>
        <w:pStyle w:val="Heading1"/>
      </w:pPr>
      <w:r>
        <w:rPr>
          <w:color w:val="000000"/>
        </w:rPr>
        <w:t>Recorded policy and personal data</w:t>
      </w:r>
      <w:bookmarkEnd w:id="45"/>
    </w:p>
    <w:p>
      <w:r>
        <w:rPr>
          <w:color w:val="000000"/>
        </w:rPr>
        <w:t>Recorded policy requires a published policy URL, version and explicit acknowledgement. When account recording is enabled, the signed-in visitor must submit their own current form and matching wording fingerprint. A unique receipt records account ID, gate ID, gate revision, policy version and wording fingerprint with UTC acceptance time. The record contains no visitor IP address or user agent.</w:t>
      </w:r>
    </w:p>
    <w:p>
      <w:r>
        <w:rPr>
          <w:color w:val="000000"/>
        </w:rPr>
        <w:t>A current account receipt satisfies that gate on later requests. Guests and acceptances without account recording use a signed browser grant. Changing relevant wording or the published version advances the gate revision and requires a new acceptance. The policy document itself is exempted from its gate. Failed receipt storage keeps account access closed rather than treating an unsaved acknowledgement as a receipt.</w:t>
      </w:r>
    </w:p>
    <w:p>
      <w:r>
        <w:rPr>
          <w:b/>
          <w:color w:val="000000"/>
        </w:rPr>
        <w:t>Policy history</w:t>
      </w:r>
      <w:r>
        <w:rPr>
          <w:color w:val="000000"/>
        </w:rPr>
        <w:t xml:space="preserve"> lists receipts with gate and account filters. Retention is 0 to 3650 days, initially 365; zero means indefinite. A receipt older than the selected retention stops authorizing access even before the hourly bounded cleanup deletes it. Deleting a WordPress user removes their receipts. WordPress personal-data export and erasure include policy receipts, visitor requests and recipient details owned by Gate Manager. Erasing recipient records revokes the associated invitations and invalidates corresponding verification challenges. The spam check stores no answers or names: a used-question marker and per-network counters keyed by one-way fingerprints, expiring within minutes. With Turnstile chosen, the visitor's browser loads Cloudflare's check and the site sends the check's token and the secret key to Cloudflare's verification endpoint.</w:t>
      </w:r>
    </w:p>
    <w:p>
      <w:bookmarkStart w:id="46" w:name="s_cef11d8c0a_protected_content"/>
      <w:pPr>
        <w:pStyle w:val="Heading1"/>
      </w:pPr>
      <w:r>
        <w:rPr>
          <w:color w:val="000000"/>
        </w:rPr>
        <w:t>Protected content</w:t>
      </w:r>
      <w:bookmarkEnd w:id="46"/>
    </w:p>
    <w:p>
      <w:r>
        <w:rPr>
          <w:color w:val="000000"/>
        </w:rPr>
        <w:t xml:space="preserve">For a fragment-capable gate set </w:t>
      </w:r>
      <w:r>
        <w:rPr>
          <w:b/>
          <w:color w:val="000000"/>
        </w:rPr>
        <w:t>Protect</w:t>
      </w:r>
      <w:r>
        <w:rPr>
          <w:color w:val="000000"/>
        </w:rPr>
        <w:t xml:space="preserve"> to </w:t>
      </w:r>
      <w:r>
        <w:rPr>
          <w:b/>
          <w:color w:val="000000"/>
        </w:rPr>
        <w:t>Only attached protected blocks / shortcodes</w:t>
      </w:r>
      <w:r>
        <w:rPr>
          <w:color w:val="000000"/>
        </w:rPr>
        <w:t>, save it, then select it in the Protected Content block or use [affstackdev_gate id="GATE_ID"]Protected content[/affstackdev_gate]. Eligible types are Login, Role, Code, Email, Schedule, Recorded policy and Location. The native dynamic block is affstackdev/gate with gateId and InnerBlocks. Use ordinary WordPress permissions to edit the content; changing a gate does not change the post owner or publication status.</w:t>
      </w:r>
    </w:p>
    <w:p>
      <w:r>
        <w:rPr>
          <w:color w:val="000000"/>
        </w:rPr>
        <w:t>Attached content checks the actual access requirement directly. Page scope and additional targeting cannot authorize it. Missing, disabled or globally paused gates leave the container closed. Browser confirmations and site modes cannot be attached as authorization gates. Native edit contexts with edit_post can still access their own source for editing.</w:t>
      </w:r>
    </w:p>
    <w:p>
      <w:r>
        <w:rPr>
          <w:color w:val="000000"/>
        </w:rPr>
        <w:t>The server evaluates protected wrappers before expanding their inner shortcodes or blocks. Nested wrappers remain independently protected. The block traversal also checks published reusable or synced block references and rejects cycles; shortcode nesting is bounded. Invalid unbalanced protected shortcode markup fails closed. Excerpts derive from permitted content instead of a potentially revealing manual excerpt. Native feeds and embeds deny protected source as appropriate, and standard core REST public post responses remove the protected raw/rendered source; authorized edit responses retain editable source.</w:t>
      </w:r>
    </w:p>
    <w:p>
      <w:r>
        <w:rPr>
          <w:color w:val="000000"/>
        </w:rPr>
        <w:t>Keep the media or service owner protections for a direct file URL, a custom API, an external index or an upstream cache. A protected post fragment controls the content rendered by the supported WordPress paths.</w:t>
      </w:r>
    </w:p>
    <w:p>
      <w:bookmarkStart w:id="47" w:name="s_b27c2f67af_geography"/>
      <w:pPr>
        <w:pStyle w:val="Heading1"/>
      </w:pPr>
      <w:r>
        <w:rPr>
          <w:color w:val="000000"/>
        </w:rPr>
        <w:t>Geography</w:t>
      </w:r>
      <w:bookmarkEnd w:id="4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69"/>
        <w:gridCol w:w="6311"/>
      </w:tblGrid>
      <w:tr>
        <w:trPr>
          <w:tblHeader/>
          <w:cantSplit/>
        </w:trPr>
        <w:tc>
          <w:tcPr>
            <w:tcW w:type="dxa" w:w="3769"/>
            <w:vAlign w:val="center"/>
            <w:tcMar>
              <w:top w:w="80" w:type="dxa"/>
              <w:bottom w:w="80" w:type="dxa"/>
              <w:left w:w="95" w:type="dxa"/>
              <w:right w:w="95" w:type="dxa"/>
            </w:tcMar>
            <w:shd w:fill="E8EEF2"/>
          </w:tcPr>
          <w:p>
            <w:pPr>
              <w:keepNext/>
              <w:keepLines/>
              <w:spacing w:after="0" w:line="250" w:lineRule="auto"/>
            </w:pPr>
            <w:r>
              <w:rPr>
                <w:b/>
                <w:color w:val="000000"/>
                <w:sz w:val="20"/>
              </w:rPr>
              <w:t>Provider</w:t>
            </w:r>
          </w:p>
        </w:tc>
        <w:tc>
          <w:tcPr>
            <w:tcW w:type="dxa" w:w="6311"/>
            <w:vAlign w:val="center"/>
            <w:tcMar>
              <w:top w:w="80" w:type="dxa"/>
              <w:bottom w:w="80" w:type="dxa"/>
              <w:left w:w="95" w:type="dxa"/>
              <w:right w:w="95" w:type="dxa"/>
            </w:tcMar>
            <w:shd w:fill="E8EEF2"/>
          </w:tcPr>
          <w:p>
            <w:pPr>
              <w:keepNext/>
              <w:keepLines/>
              <w:spacing w:after="0" w:line="250" w:lineRule="auto"/>
            </w:pPr>
            <w:r>
              <w:rPr>
                <w:b/>
                <w:color w:val="000000"/>
                <w:sz w:val="20"/>
              </w:rPr>
              <w:t>Behavior</w:t>
            </w:r>
          </w:p>
        </w:tc>
      </w:tr>
      <w:tr>
        <w:trPr>
          <w:cantSplit/>
        </w:trPr>
        <w:tc>
          <w:tcPr>
            <w:tcW w:type="dxa" w:w="3769"/>
            <w:vAlign w:val="center"/>
            <w:tcMar>
              <w:top w:w="80" w:type="dxa"/>
              <w:bottom w:w="80" w:type="dxa"/>
              <w:left w:w="95" w:type="dxa"/>
              <w:right w:w="95" w:type="dxa"/>
            </w:tcMar>
            <w:shd w:fill="FFFFFF"/>
          </w:tcPr>
          <w:p>
            <w:pPr>
              <w:keepNext/>
              <w:keepLines/>
              <w:spacing w:after="0" w:line="250" w:lineRule="auto"/>
            </w:pPr>
            <w:r>
              <w:rPr>
                <w:color w:val="000000"/>
                <w:sz w:val="20"/>
              </w:rPr>
              <w:t xml:space="preserve">Disabled </w:t>
            </w:r>
            <w:r>
              <w:rPr>
                <w:rFonts w:ascii="Liberation Mono" w:hAnsi="Liberation Mono"/>
                <w:color w:val="000000"/>
                <w:sz w:val="18"/>
              </w:rPr>
              <w:t>disabled</w:t>
            </w:r>
          </w:p>
        </w:tc>
        <w:tc>
          <w:tcPr>
            <w:tcW w:type="dxa" w:w="6311"/>
            <w:vAlign w:val="center"/>
            <w:tcMar>
              <w:top w:w="80" w:type="dxa"/>
              <w:bottom w:w="80" w:type="dxa"/>
              <w:left w:w="95" w:type="dxa"/>
              <w:right w:w="95" w:type="dxa"/>
            </w:tcMar>
            <w:shd w:fill="FFFFFF"/>
          </w:tcPr>
          <w:p>
            <w:pPr>
              <w:keepNext/>
              <w:keepLines/>
              <w:spacing w:after="0" w:line="250" w:lineRule="auto"/>
            </w:pPr>
            <w:r>
              <w:rPr>
                <w:color w:val="000000"/>
                <w:sz w:val="20"/>
              </w:rPr>
              <w:t>No provider or visitor location form. Location restrictions have unknown location and stay closed.</w:t>
            </w:r>
          </w:p>
        </w:tc>
      </w:tr>
      <w:tr>
        <w:trPr>
          <w:cantSplit/>
        </w:trPr>
        <w:tc>
          <w:tcPr>
            <w:tcW w:type="dxa" w:w="3769"/>
            <w:vAlign w:val="center"/>
            <w:tcMar>
              <w:top w:w="80" w:type="dxa"/>
              <w:bottom w:w="80" w:type="dxa"/>
              <w:left w:w="95" w:type="dxa"/>
              <w:right w:w="95" w:type="dxa"/>
            </w:tcMar>
            <w:shd w:fill="F7F8FA"/>
          </w:tcPr>
          <w:p>
            <w:pPr>
              <w:keepNext/>
              <w:keepLines/>
              <w:spacing w:after="0" w:line="250" w:lineRule="auto"/>
            </w:pPr>
            <w:r>
              <w:rPr>
                <w:color w:val="000000"/>
                <w:sz w:val="20"/>
              </w:rPr>
              <w:t xml:space="preserve">Visitor selection </w:t>
            </w:r>
            <w:r>
              <w:rPr>
                <w:rFonts w:ascii="Liberation Mono" w:hAnsi="Liberation Mono"/>
                <w:color w:val="000000"/>
                <w:sz w:val="18"/>
              </w:rPr>
              <w:t>manual</w:t>
            </w:r>
          </w:p>
        </w:tc>
        <w:tc>
          <w:tcPr>
            <w:tcW w:type="dxa" w:w="6311"/>
            <w:vAlign w:val="center"/>
            <w:tcMar>
              <w:top w:w="80" w:type="dxa"/>
              <w:bottom w:w="80" w:type="dxa"/>
              <w:left w:w="95" w:type="dxa"/>
              <w:right w:w="95" w:type="dxa"/>
            </w:tcMar>
            <w:shd w:fill="F7F8FA"/>
          </w:tcPr>
          <w:p>
            <w:pPr>
              <w:keepNext/>
              <w:keepLines/>
              <w:spacing w:after="0" w:line="250" w:lineRule="auto"/>
            </w:pPr>
            <w:r>
              <w:rPr>
                <w:color w:val="000000"/>
                <w:sz w:val="20"/>
              </w:rPr>
              <w:t>Visitor chooses a country and optional state. The selection is signed and remembered in a first-party cookie.</w:t>
            </w:r>
          </w:p>
        </w:tc>
      </w:tr>
      <w:tr>
        <w:trPr>
          <w:cantSplit/>
        </w:trPr>
        <w:tc>
          <w:tcPr>
            <w:tcW w:type="dxa" w:w="3769"/>
            <w:vAlign w:val="center"/>
            <w:tcMar>
              <w:top w:w="80" w:type="dxa"/>
              <w:bottom w:w="80" w:type="dxa"/>
              <w:left w:w="95" w:type="dxa"/>
              <w:right w:w="95" w:type="dxa"/>
            </w:tcMar>
            <w:shd w:fill="FFFFFF"/>
          </w:tcPr>
          <w:p>
            <w:pPr>
              <w:keepNext/>
              <w:keepLines/>
              <w:spacing w:after="0" w:line="250" w:lineRule="auto"/>
            </w:pPr>
            <w:r>
              <w:rPr>
                <w:color w:val="000000"/>
                <w:sz w:val="20"/>
              </w:rPr>
              <w:t xml:space="preserve">Cloudflare country header </w:t>
            </w:r>
            <w:r>
              <w:rPr>
                <w:rFonts w:ascii="Liberation Mono" w:hAnsi="Liberation Mono"/>
                <w:color w:val="000000"/>
                <w:sz w:val="18"/>
              </w:rPr>
              <w:t>cloudflare</w:t>
            </w:r>
          </w:p>
        </w:tc>
        <w:tc>
          <w:tcPr>
            <w:tcW w:type="dxa" w:w="6311"/>
            <w:vAlign w:val="center"/>
            <w:tcMar>
              <w:top w:w="80" w:type="dxa"/>
              <w:bottom w:w="80" w:type="dxa"/>
              <w:left w:w="95" w:type="dxa"/>
              <w:right w:w="95" w:type="dxa"/>
            </w:tcMar>
            <w:shd w:fill="FFFFFF"/>
          </w:tcPr>
          <w:p>
            <w:pPr>
              <w:keepNext/>
              <w:keepLines/>
              <w:spacing w:after="0" w:line="250" w:lineRule="auto"/>
            </w:pPr>
            <w:r>
              <w:rPr>
                <w:color w:val="000000"/>
                <w:sz w:val="20"/>
              </w:rPr>
              <w:t>Read CF-IPCountry only when REMOTE_ADDR is an explicitly trusted proxy. Invalid or unsupported country headers produce no country.</w:t>
            </w:r>
          </w:p>
        </w:tc>
      </w:tr>
      <w:tr>
        <w:trPr>
          <w:cantSplit/>
        </w:trPr>
        <w:tc>
          <w:tcPr>
            <w:tcW w:type="dxa" w:w="3769"/>
            <w:vAlign w:val="center"/>
            <w:tcMar>
              <w:top w:w="80" w:type="dxa"/>
              <w:bottom w:w="80" w:type="dxa"/>
              <w:left w:w="95" w:type="dxa"/>
              <w:right w:w="95" w:type="dxa"/>
            </w:tcMar>
            <w:shd w:fill="F7F8FA"/>
          </w:tcPr>
          <w:p>
            <w:pPr>
              <w:keepNext/>
              <w:keepLines/>
              <w:spacing w:after="0" w:line="250" w:lineRule="auto"/>
            </w:pPr>
            <w:r>
              <w:rPr>
                <w:color w:val="000000"/>
                <w:sz w:val="20"/>
              </w:rPr>
              <w:t xml:space="preserve">WooCommerce shipping destination </w:t>
            </w:r>
            <w:r>
              <w:rPr>
                <w:rFonts w:ascii="Liberation Mono" w:hAnsi="Liberation Mono"/>
                <w:color w:val="000000"/>
                <w:sz w:val="18"/>
              </w:rPr>
              <w:t>woo_​destination</w:t>
            </w:r>
          </w:p>
        </w:tc>
        <w:tc>
          <w:tcPr>
            <w:tcW w:type="dxa" w:w="6311"/>
            <w:vAlign w:val="center"/>
            <w:tcMar>
              <w:top w:w="80" w:type="dxa"/>
              <w:bottom w:w="80" w:type="dxa"/>
              <w:left w:w="95" w:type="dxa"/>
              <w:right w:w="95" w:type="dxa"/>
            </w:tcMar>
            <w:shd w:fill="F7F8FA"/>
          </w:tcPr>
          <w:p>
            <w:pPr>
              <w:keepNext/>
              <w:keepLines/>
              <w:spacing w:after="0" w:line="250" w:lineRule="auto"/>
            </w:pPr>
            <w:r>
              <w:rPr>
                <w:color w:val="000000"/>
                <w:sz w:val="20"/>
              </w:rPr>
              <w:t>Use the current WooCommerce shipping country and state. The destination is refreshed rather than treated as a permanent IP result.</w:t>
            </w:r>
          </w:p>
        </w:tc>
      </w:tr>
      <w:tr>
        <w:trPr>
          <w:cantSplit/>
        </w:trPr>
        <w:tc>
          <w:tcPr>
            <w:tcW w:type="dxa" w:w="3769"/>
            <w:vAlign w:val="center"/>
            <w:tcMar>
              <w:top w:w="80" w:type="dxa"/>
              <w:bottom w:w="80" w:type="dxa"/>
              <w:left w:w="95" w:type="dxa"/>
              <w:right w:w="95" w:type="dxa"/>
            </w:tcMar>
            <w:shd w:fill="FFFFFF"/>
          </w:tcPr>
          <w:p>
            <w:pPr>
              <w:keepNext/>
              <w:keepLines/>
              <w:spacing w:after="0" w:line="250" w:lineRule="auto"/>
            </w:pPr>
            <w:r>
              <w:rPr>
                <w:color w:val="000000"/>
                <w:sz w:val="20"/>
              </w:rPr>
              <w:t xml:space="preserve">WooCommerce local geolocation </w:t>
            </w:r>
            <w:r>
              <w:rPr>
                <w:rFonts w:ascii="Liberation Mono" w:hAnsi="Liberation Mono"/>
                <w:color w:val="000000"/>
                <w:sz w:val="18"/>
              </w:rPr>
              <w:t>woo_local</w:t>
            </w:r>
          </w:p>
        </w:tc>
        <w:tc>
          <w:tcPr>
            <w:tcW w:type="dxa" w:w="6311"/>
            <w:vAlign w:val="center"/>
            <w:tcMar>
              <w:top w:w="80" w:type="dxa"/>
              <w:bottom w:w="80" w:type="dxa"/>
              <w:left w:w="95" w:type="dxa"/>
              <w:right w:w="95" w:type="dxa"/>
            </w:tcMar>
            <w:shd w:fill="FFFFFF"/>
          </w:tcPr>
          <w:p>
            <w:pPr>
              <w:keepNext/>
              <w:keepLines/>
              <w:spacing w:after="0" w:line="250" w:lineRule="auto"/>
            </w:pPr>
            <w:r>
              <w:rPr>
                <w:color w:val="000000"/>
                <w:sz w:val="20"/>
              </w:rPr>
              <w:t>Use WooCommerce local geolocation with external lookup and fallback disabled.</w:t>
            </w:r>
          </w:p>
        </w:tc>
      </w:tr>
      <w:tr>
        <w:trPr>
          <w:cantSplit/>
        </w:trPr>
        <w:tc>
          <w:tcPr>
            <w:tcW w:type="dxa" w:w="3769"/>
            <w:vAlign w:val="center"/>
            <w:tcMar>
              <w:top w:w="80" w:type="dxa"/>
              <w:bottom w:w="80" w:type="dxa"/>
              <w:left w:w="95" w:type="dxa"/>
              <w:right w:w="95" w:type="dxa"/>
            </w:tcMar>
            <w:shd w:fill="F7F8FA"/>
          </w:tcPr>
          <w:p>
            <w:pPr>
              <w:keepNext/>
              <w:keepLines/>
              <w:spacing w:after="0" w:line="250" w:lineRule="auto"/>
            </w:pPr>
            <w:r>
              <w:rPr>
                <w:color w:val="000000"/>
                <w:sz w:val="20"/>
              </w:rPr>
              <w:t xml:space="preserve">Local MaxMind database </w:t>
            </w:r>
            <w:r>
              <w:rPr>
                <w:rFonts w:ascii="Liberation Mono" w:hAnsi="Liberation Mono"/>
                <w:color w:val="000000"/>
                <w:sz w:val="18"/>
              </w:rPr>
              <w:t>local</w:t>
            </w:r>
          </w:p>
        </w:tc>
        <w:tc>
          <w:tcPr>
            <w:tcW w:type="dxa" w:w="6311"/>
            <w:vAlign w:val="center"/>
            <w:tcMar>
              <w:top w:w="80" w:type="dxa"/>
              <w:bottom w:w="80" w:type="dxa"/>
              <w:left w:w="95" w:type="dxa"/>
              <w:right w:w="95" w:type="dxa"/>
            </w:tcMar>
            <w:shd w:fill="F7F8FA"/>
          </w:tcPr>
          <w:p>
            <w:pPr>
              <w:keepNext/>
              <w:keepLines/>
              <w:spacing w:after="0" w:line="250" w:lineRule="auto"/>
            </w:pPr>
            <w:r>
              <w:rPr>
                <w:color w:val="000000"/>
                <w:sz w:val="20"/>
              </w:rPr>
              <w:t>Read the selected local MaxMind database using the existing compatible reader. No database is downloaded by Gate Manager.</w:t>
            </w:r>
          </w:p>
        </w:tc>
      </w:tr>
      <w:tr>
        <w:trPr>
          <w:cantSplit/>
        </w:trPr>
        <w:tc>
          <w:tcPr>
            <w:tcW w:type="dxa" w:w="3769"/>
            <w:vAlign w:val="center"/>
            <w:tcMar>
              <w:top w:w="80" w:type="dxa"/>
              <w:bottom w:w="80" w:type="dxa"/>
              <w:left w:w="95" w:type="dxa"/>
              <w:right w:w="95" w:type="dxa"/>
            </w:tcMar>
            <w:shd w:fill="FFFFFF"/>
          </w:tcPr>
          <w:p>
            <w:pPr>
              <w:keepNext w:val="0"/>
              <w:keepLines/>
              <w:spacing w:after="0" w:line="250" w:lineRule="auto"/>
            </w:pPr>
            <w:r>
              <w:rPr>
                <w:color w:val="000000"/>
                <w:sz w:val="20"/>
              </w:rPr>
              <w:t xml:space="preserve">Developer location adapter </w:t>
            </w:r>
            <w:r>
              <w:rPr>
                <w:rFonts w:ascii="Liberation Mono" w:hAnsi="Liberation Mono"/>
                <w:color w:val="000000"/>
                <w:sz w:val="18"/>
              </w:rPr>
              <w:t>adapter</w:t>
            </w:r>
          </w:p>
        </w:tc>
        <w:tc>
          <w:tcPr>
            <w:tcW w:type="dxa" w:w="6311"/>
            <w:vAlign w:val="center"/>
            <w:tcMar>
              <w:top w:w="80" w:type="dxa"/>
              <w:bottom w:w="80" w:type="dxa"/>
              <w:left w:w="95" w:type="dxa"/>
              <w:right w:w="95" w:type="dxa"/>
            </w:tcMar>
            <w:shd w:fill="FFFFFF"/>
          </w:tcPr>
          <w:p>
            <w:pPr>
              <w:keepNext w:val="0"/>
              <w:keepLines/>
              <w:spacing w:after="0" w:line="250" w:lineRule="auto"/>
            </w:pPr>
            <w:r>
              <w:rPr>
                <w:color w:val="000000"/>
                <w:sz w:val="20"/>
              </w:rPr>
              <w:t>Obtain country and state from the affstackdev_​gate_​manager_​geolocation filter. The adapter owns any transport or additional consent it uses.</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236"/>
        <w:gridCol w:w="6844"/>
      </w:tblGrid>
      <w:tr>
        <w:trPr>
          <w:tblHeader/>
          <w:cantSplit/>
        </w:trPr>
        <w:tc>
          <w:tcPr>
            <w:tcW w:type="dxa" w:w="3236"/>
            <w:vAlign w:val="center"/>
            <w:tcMar>
              <w:top w:w="80" w:type="dxa"/>
              <w:bottom w:w="80" w:type="dxa"/>
              <w:left w:w="95" w:type="dxa"/>
              <w:right w:w="95" w:type="dxa"/>
            </w:tcMar>
            <w:shd w:fill="E8EEF2"/>
          </w:tcPr>
          <w:p>
            <w:pPr>
              <w:keepNext/>
              <w:keepLines/>
              <w:spacing w:after="0" w:line="250" w:lineRule="auto"/>
            </w:pPr>
            <w:r>
              <w:rPr>
                <w:b/>
                <w:color w:val="000000"/>
                <w:sz w:val="20"/>
              </w:rPr>
              <w:t>Setting and initial value</w:t>
            </w:r>
          </w:p>
        </w:tc>
        <w:tc>
          <w:tcPr>
            <w:tcW w:type="dxa" w:w="6844"/>
            <w:vAlign w:val="center"/>
            <w:tcMar>
              <w:top w:w="80" w:type="dxa"/>
              <w:bottom w:w="80" w:type="dxa"/>
              <w:left w:w="95" w:type="dxa"/>
              <w:right w:w="95" w:type="dxa"/>
            </w:tcMar>
            <w:shd w:fill="E8EEF2"/>
          </w:tcPr>
          <w:p>
            <w:pPr>
              <w:keepNext/>
              <w:keepLines/>
              <w:spacing w:after="0" w:line="250" w:lineRule="auto"/>
            </w:pPr>
            <w:r>
              <w:rPr>
                <w:b/>
                <w:color w:val="000000"/>
                <w:sz w:val="20"/>
              </w:rPr>
              <w:t>Behavior</w:t>
            </w:r>
          </w:p>
        </w:tc>
      </w:tr>
      <w:tr>
        <w:trPr>
          <w:cantSplit/>
        </w:trPr>
        <w:tc>
          <w:tcPr>
            <w:tcW w:type="dxa" w:w="323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geo_provider</w:t>
            </w:r>
            <w:r>
              <w:rPr>
                <w:color w:val="000000"/>
                <w:sz w:val="20"/>
              </w:rPr>
              <w:t xml:space="preserve">; </w:t>
            </w:r>
            <w:r>
              <w:rPr>
                <w:rFonts w:ascii="Liberation Mono" w:hAnsi="Liberation Mono"/>
                <w:color w:val="000000"/>
                <w:sz w:val="18"/>
              </w:rPr>
              <w:t>disabled</w:t>
            </w:r>
          </w:p>
        </w:tc>
        <w:tc>
          <w:tcPr>
            <w:tcW w:type="dxa" w:w="6844"/>
            <w:vAlign w:val="center"/>
            <w:tcMar>
              <w:top w:w="80" w:type="dxa"/>
              <w:bottom w:w="80" w:type="dxa"/>
              <w:left w:w="95" w:type="dxa"/>
              <w:right w:w="95" w:type="dxa"/>
            </w:tcMar>
            <w:shd w:fill="FFFFFF"/>
          </w:tcPr>
          <w:p>
            <w:pPr>
              <w:keepNext/>
              <w:keepLines/>
              <w:spacing w:after="0" w:line="250" w:lineRule="auto"/>
            </w:pPr>
            <w:r>
              <w:rPr>
                <w:color w:val="000000"/>
                <w:sz w:val="20"/>
              </w:rPr>
              <w:t>Select one of the seven providers in the provider table. Disabled is the initial value.</w:t>
            </w:r>
          </w:p>
        </w:tc>
      </w:tr>
      <w:tr>
        <w:trPr>
          <w:cantSplit/>
        </w:trPr>
        <w:tc>
          <w:tcPr>
            <w:tcW w:type="dxa" w:w="323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geo_fallback</w:t>
            </w:r>
            <w:r>
              <w:rPr>
                <w:color w:val="000000"/>
                <w:sz w:val="20"/>
              </w:rPr>
              <w:t xml:space="preserve">; </w:t>
            </w:r>
            <w:r>
              <w:rPr>
                <w:rFonts w:ascii="Liberation Mono" w:hAnsi="Liberation Mono"/>
                <w:color w:val="000000"/>
                <w:sz w:val="18"/>
              </w:rPr>
              <w:t>0</w:t>
            </w:r>
          </w:p>
        </w:tc>
        <w:tc>
          <w:tcPr>
            <w:tcW w:type="dxa" w:w="6844"/>
            <w:vAlign w:val="center"/>
            <w:tcMar>
              <w:top w:w="80" w:type="dxa"/>
              <w:bottom w:w="80" w:type="dxa"/>
              <w:left w:w="95" w:type="dxa"/>
              <w:right w:w="95" w:type="dxa"/>
            </w:tcMar>
            <w:shd w:fill="F7F8FA"/>
          </w:tcPr>
          <w:p>
            <w:pPr>
              <w:keepNext/>
              <w:keepLines/>
              <w:spacing w:after="0" w:line="250" w:lineRule="auto"/>
            </w:pPr>
            <w:r>
              <w:rPr>
                <w:color w:val="000000"/>
                <w:sz w:val="20"/>
              </w:rPr>
              <w:t>Offer visitor selection when the provider cannot supply the needed location. Initially off. A known country stays fixed unless override is also enabled.</w:t>
            </w:r>
          </w:p>
        </w:tc>
      </w:tr>
      <w:tr>
        <w:trPr>
          <w:cantSplit/>
        </w:trPr>
        <w:tc>
          <w:tcPr>
            <w:tcW w:type="dxa" w:w="323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geo_override</w:t>
            </w:r>
            <w:r>
              <w:rPr>
                <w:color w:val="000000"/>
                <w:sz w:val="20"/>
              </w:rPr>
              <w:t xml:space="preserve">; </w:t>
            </w:r>
            <w:r>
              <w:rPr>
                <w:rFonts w:ascii="Liberation Mono" w:hAnsi="Liberation Mono"/>
                <w:color w:val="000000"/>
                <w:sz w:val="18"/>
              </w:rPr>
              <w:t>0</w:t>
            </w:r>
          </w:p>
        </w:tc>
        <w:tc>
          <w:tcPr>
            <w:tcW w:type="dxa" w:w="6844"/>
            <w:vAlign w:val="center"/>
            <w:tcMar>
              <w:top w:w="80" w:type="dxa"/>
              <w:bottom w:w="80" w:type="dxa"/>
              <w:left w:w="95" w:type="dxa"/>
              <w:right w:w="95" w:type="dxa"/>
            </w:tcMar>
            <w:shd w:fill="FFFFFF"/>
          </w:tcPr>
          <w:p>
            <w:pPr>
              <w:keepNext/>
              <w:keepLines/>
              <w:spacing w:after="0" w:line="250" w:lineRule="auto"/>
            </w:pPr>
            <w:r>
              <w:rPr>
                <w:color w:val="000000"/>
                <w:sz w:val="20"/>
              </w:rPr>
              <w:t>Allow a visitor to replace a detected country or region. Initially off. Manual selection is always available with the manual provider.</w:t>
            </w:r>
          </w:p>
        </w:tc>
      </w:tr>
      <w:tr>
        <w:trPr>
          <w:cantSplit/>
        </w:trPr>
        <w:tc>
          <w:tcPr>
            <w:tcW w:type="dxa" w:w="323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geo_days</w:t>
            </w:r>
            <w:r>
              <w:rPr>
                <w:color w:val="000000"/>
                <w:sz w:val="20"/>
              </w:rPr>
              <w:t xml:space="preserve">; </w:t>
            </w:r>
            <w:r>
              <w:rPr>
                <w:rFonts w:ascii="Liberation Mono" w:hAnsi="Liberation Mono"/>
                <w:color w:val="000000"/>
                <w:sz w:val="18"/>
              </w:rPr>
              <w:t>30</w:t>
            </w:r>
          </w:p>
        </w:tc>
        <w:tc>
          <w:tcPr>
            <w:tcW w:type="dxa" w:w="6844"/>
            <w:vAlign w:val="center"/>
            <w:tcMar>
              <w:top w:w="80" w:type="dxa"/>
              <w:bottom w:w="80" w:type="dxa"/>
              <w:left w:w="95" w:type="dxa"/>
              <w:right w:w="95" w:type="dxa"/>
            </w:tcMar>
            <w:shd w:fill="F7F8FA"/>
          </w:tcPr>
          <w:p>
            <w:pPr>
              <w:keepNext/>
              <w:keepLines/>
              <w:spacing w:after="0" w:line="250" w:lineRule="auto"/>
            </w:pPr>
            <w:r>
              <w:rPr>
                <w:color w:val="000000"/>
                <w:sz w:val="20"/>
              </w:rPr>
              <w:t>Remember an explicit location for 1 to 365 days, initially 30. Fixed expiry and a settings fingerprint prevent obsolete selections from remaining valid.</w:t>
            </w:r>
          </w:p>
        </w:tc>
      </w:tr>
      <w:tr>
        <w:trPr>
          <w:cantSplit/>
        </w:trPr>
        <w:tc>
          <w:tcPr>
            <w:tcW w:type="dxa" w:w="323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geo_database</w:t>
            </w:r>
            <w:r>
              <w:rPr>
                <w:color w:val="000000"/>
                <w:sz w:val="20"/>
              </w:rPr>
              <w:t>; Empty</w:t>
            </w:r>
          </w:p>
        </w:tc>
        <w:tc>
          <w:tcPr>
            <w:tcW w:type="dxa" w:w="6844"/>
            <w:vAlign w:val="center"/>
            <w:tcMar>
              <w:top w:w="80" w:type="dxa"/>
              <w:bottom w:w="80" w:type="dxa"/>
              <w:left w:w="95" w:type="dxa"/>
              <w:right w:w="95" w:type="dxa"/>
            </w:tcMar>
            <w:shd w:fill="FFFFFF"/>
          </w:tcPr>
          <w:p>
            <w:pPr>
              <w:keepNext/>
              <w:keepLines/>
              <w:spacing w:after="0" w:line="250" w:lineRule="auto"/>
            </w:pPr>
            <w:r>
              <w:rPr>
                <w:color w:val="000000"/>
                <w:sz w:val="20"/>
              </w:rPr>
              <w:t>Native human field for an absolute local .mmdb path of at most 1024 bytes. No URL, stream wrapper or download. A compatible MaxMind reader must already be installed.</w:t>
            </w:r>
          </w:p>
        </w:tc>
      </w:tr>
      <w:tr>
        <w:trPr>
          <w:cantSplit/>
        </w:trPr>
        <w:tc>
          <w:tcPr>
            <w:tcW w:type="dxa" w:w="3236"/>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trusted_​proxies</w:t>
            </w:r>
            <w:r>
              <w:rPr>
                <w:color w:val="000000"/>
                <w:sz w:val="20"/>
              </w:rPr>
              <w:t>; Empty list</w:t>
            </w:r>
          </w:p>
        </w:tc>
        <w:tc>
          <w:tcPr>
            <w:tcW w:type="dxa" w:w="6844"/>
            <w:vAlign w:val="center"/>
            <w:tcMar>
              <w:top w:w="80" w:type="dxa"/>
              <w:bottom w:w="80" w:type="dxa"/>
              <w:left w:w="95" w:type="dxa"/>
              <w:right w:w="95" w:type="dxa"/>
            </w:tcMar>
            <w:shd w:fill="F7F8FA"/>
          </w:tcPr>
          <w:p>
            <w:pPr>
              <w:keepNext w:val="0"/>
              <w:keepLines/>
              <w:spacing w:after="0" w:line="250" w:lineRule="auto"/>
            </w:pPr>
            <w:r>
              <w:rPr>
                <w:color w:val="000000"/>
                <w:sz w:val="20"/>
              </w:rPr>
              <w:t>Up to 100 explicit trusted IPv4 or IPv6 addresses or CIDRs, one per line. A Cloudflare header is accepted only from a listed immediate network peer. /0 is rejected.</w:t>
            </w:r>
          </w:p>
        </w:tc>
      </w:tr>
    </w:tbl>
    <w:p>
      <w:pPr>
        <w:spacing w:after="40" w:before="0" w:line="240" w:lineRule="auto"/>
      </w:pPr>
      <w:r>
        <w:rPr>
          <w:sz w:val="4"/>
        </w:rPr>
      </w:r>
    </w:p>
    <w:p>
      <w:r>
        <w:rPr>
          <w:color w:val="000000"/>
        </w:rPr>
        <w:t>Location restrictions need at least one supported allowed country. Optional COUNTRY:REGION entries narrow access, and every region must belong to an allowed country. The region grammar is 1 to 20 uppercase letters, digits or dash. A missing or disallowed country stays closed; a required unknown region stays closed. Country names and codes come from the installed country catalog.</w:t>
      </w:r>
    </w:p>
    <w:p>
      <w:r>
        <w:rPr>
          <w:color w:val="000000"/>
        </w:rPr>
        <w:t>The [affstackdev_location] shortcode shows the current selection controls when permitted. Manual provider allows selection. Fallback can supply missing country or complete a missing region within an already known country; overriding a known country requires the explicit override setting. Selection uses a signed first-party cookie and returns only to this site. Provider, proxy or duration changes invalidate obsolete cookie selections. Cloudflare trust concerns the immediate REMOTE_ADDR peer; Gate Manager does not turn an arbitrary forwarded header into a trusted client address.</w:t>
      </w:r>
    </w:p>
    <w:p>
      <w:bookmarkStart w:id="48" w:name="s_9971212296_woocommerce_purchase_enf"/>
      <w:pPr>
        <w:pStyle w:val="Heading1"/>
      </w:pPr>
      <w:r>
        <w:rPr>
          <w:color w:val="000000"/>
        </w:rPr>
        <w:t>WooCommerce purchase enforcement</w:t>
      </w:r>
      <w:bookmarkEnd w:id="48"/>
    </w:p>
    <w:p>
      <w:r>
        <w:rPr>
          <w:color w:val="000000"/>
        </w:rPr>
        <w:t>An enabled gate participates when Enforce matching purchase rules is selected, it is not a site mode, and its rules contain at least one WooCommerce source. Add product or category conditions to an Age preset before it participates. Missing WooCommerce APIs make those conditions unknown and leave purchase enforcement inactive. Global page pause also pauses purchase enforcement.</w:t>
      </w:r>
    </w:p>
    <w:p>
      <w:r>
        <w:rPr>
          <w:color w:val="000000"/>
        </w:rPr>
        <w:t>The native hooks validate classic Add to Cart, Cart and Checkout, plus the WooCommerce Blocks Store API add-item and cart-errors paths. Product checks include product and variation identities, parent metadata and the canonical product path alongside the initiating request context. Cart checks evaluate the aggregate context and each line item. A current server grant or valid confirmation is required by the applicable gate; the plugin adds access errors when it is absent.</w:t>
      </w:r>
    </w:p>
    <w:p>
      <w:r>
        <w:rPr>
          <w:color w:val="000000"/>
        </w:rPr>
        <w:t>Cart IDs, categories, quantity, subtotal, total, coupons and destinations come from WooCommerce. Customer history is loaded only when a used condition needs it and uses the actual signed-in account. Gate Manager does not add items, change quantities, create coupons, set prices, alter credit or approve accounts. Classic notices deduplicate and show up to five gate messages; Store API errors retain failed gate information. A rule identifies the gate applicability; the gate type still determines the requirement.</w:t>
      </w:r>
    </w:p>
    <w:p>
      <w:bookmarkStart w:id="49" w:name="s_66d9b558f4_analytics"/>
      <w:pPr>
        <w:pStyle w:val="Heading1"/>
      </w:pPr>
      <w:r>
        <w:rPr>
          <w:color w:val="000000"/>
        </w:rPr>
        <w:t>Analytics</w:t>
      </w:r>
      <w:bookmarkEnd w:id="4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76"/>
        <w:gridCol w:w="6504"/>
      </w:tblGrid>
      <w:tr>
        <w:trPr>
          <w:tblHeader/>
          <w:cantSplit/>
        </w:trPr>
        <w:tc>
          <w:tcPr>
            <w:tcW w:type="dxa" w:w="3576"/>
            <w:vAlign w:val="center"/>
            <w:tcMar>
              <w:top w:w="80" w:type="dxa"/>
              <w:bottom w:w="80" w:type="dxa"/>
              <w:left w:w="95" w:type="dxa"/>
              <w:right w:w="95" w:type="dxa"/>
            </w:tcMar>
            <w:shd w:fill="E8EEF2"/>
          </w:tcPr>
          <w:p>
            <w:pPr>
              <w:keepNext/>
              <w:keepLines/>
              <w:spacing w:after="0" w:line="250" w:lineRule="auto"/>
            </w:pPr>
            <w:r>
              <w:rPr>
                <w:b/>
                <w:color w:val="000000"/>
                <w:sz w:val="20"/>
              </w:rPr>
              <w:t>Setting and initial value</w:t>
            </w:r>
          </w:p>
        </w:tc>
        <w:tc>
          <w:tcPr>
            <w:tcW w:type="dxa" w:w="6504"/>
            <w:vAlign w:val="center"/>
            <w:tcMar>
              <w:top w:w="80" w:type="dxa"/>
              <w:bottom w:w="80" w:type="dxa"/>
              <w:left w:w="95" w:type="dxa"/>
              <w:right w:w="95" w:type="dxa"/>
            </w:tcMar>
            <w:shd w:fill="E8EEF2"/>
          </w:tcPr>
          <w:p>
            <w:pPr>
              <w:keepNext/>
              <w:keepLines/>
              <w:spacing w:after="0" w:line="250" w:lineRule="auto"/>
            </w:pPr>
            <w:r>
              <w:rPr>
                <w:b/>
                <w:color w:val="000000"/>
                <w:sz w:val="20"/>
              </w:rPr>
              <w:t>Behavior</w:t>
            </w:r>
          </w:p>
        </w:tc>
      </w:tr>
      <w:tr>
        <w:trPr>
          <w:cantSplit/>
        </w:trPr>
        <w:tc>
          <w:tcPr>
            <w:tcW w:type="dxa" w:w="357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analytics_​enabled</w:t>
            </w:r>
            <w:r>
              <w:rPr>
                <w:color w:val="000000"/>
                <w:sz w:val="20"/>
              </w:rPr>
              <w:t xml:space="preserve">; </w:t>
            </w:r>
            <w:r>
              <w:rPr>
                <w:rFonts w:ascii="Liberation Mono" w:hAnsi="Liberation Mono"/>
                <w:color w:val="000000"/>
                <w:sz w:val="18"/>
              </w:rPr>
              <w:t>0</w:t>
            </w:r>
          </w:p>
        </w:tc>
        <w:tc>
          <w:tcPr>
            <w:tcW w:type="dxa" w:w="6504"/>
            <w:vAlign w:val="center"/>
            <w:tcMar>
              <w:top w:w="80" w:type="dxa"/>
              <w:bottom w:w="80" w:type="dxa"/>
              <w:left w:w="95" w:type="dxa"/>
              <w:right w:w="95" w:type="dxa"/>
            </w:tcMar>
            <w:shd w:fill="FFFFFF"/>
          </w:tcPr>
          <w:p>
            <w:pPr>
              <w:keepNext/>
              <w:keepLines/>
              <w:spacing w:after="0" w:line="250" w:lineRule="auto"/>
            </w:pPr>
            <w:r>
              <w:rPr>
                <w:color w:val="000000"/>
                <w:sz w:val="20"/>
              </w:rPr>
              <w:t>Collect native aggregate events. Initially off. Enabling initializes the two analytics tables; disabling collection preserves existing aggregates.</w:t>
            </w:r>
          </w:p>
        </w:tc>
      </w:tr>
      <w:tr>
        <w:trPr>
          <w:cantSplit/>
        </w:trPr>
        <w:tc>
          <w:tcPr>
            <w:tcW w:type="dxa" w:w="3576"/>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analytics_​days</w:t>
            </w:r>
            <w:r>
              <w:rPr>
                <w:color w:val="000000"/>
                <w:sz w:val="20"/>
              </w:rPr>
              <w:t xml:space="preserve">; </w:t>
            </w:r>
            <w:r>
              <w:rPr>
                <w:rFonts w:ascii="Liberation Mono" w:hAnsi="Liberation Mono"/>
                <w:color w:val="000000"/>
                <w:sz w:val="18"/>
              </w:rPr>
              <w:t>30</w:t>
            </w:r>
          </w:p>
        </w:tc>
        <w:tc>
          <w:tcPr>
            <w:tcW w:type="dxa" w:w="6504"/>
            <w:vAlign w:val="center"/>
            <w:tcMar>
              <w:top w:w="80" w:type="dxa"/>
              <w:bottom w:w="80" w:type="dxa"/>
              <w:left w:w="95" w:type="dxa"/>
              <w:right w:w="95" w:type="dxa"/>
            </w:tcMar>
            <w:shd w:fill="F7F8FA"/>
          </w:tcPr>
          <w:p>
            <w:pPr>
              <w:keepNext w:val="0"/>
              <w:keepLines/>
              <w:spacing w:after="0" w:line="250" w:lineRule="auto"/>
            </w:pPr>
            <w:r>
              <w:rPr>
                <w:color w:val="000000"/>
                <w:sz w:val="20"/>
              </w:rPr>
              <w:t>Keep aggregates for 1 to 365 days, initially 30. Hourly cleanup removes old daily records and expired report hashes.</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401"/>
        <w:gridCol w:w="5679"/>
      </w:tblGrid>
      <w:tr>
        <w:trPr>
          <w:tblHeader/>
          <w:cantSplit/>
        </w:trPr>
        <w:tc>
          <w:tcPr>
            <w:tcW w:type="dxa" w:w="4401"/>
            <w:vAlign w:val="center"/>
            <w:tcMar>
              <w:top w:w="80" w:type="dxa"/>
              <w:bottom w:w="80" w:type="dxa"/>
              <w:left w:w="95" w:type="dxa"/>
              <w:right w:w="95" w:type="dxa"/>
            </w:tcMar>
            <w:shd w:fill="E8EEF2"/>
          </w:tcPr>
          <w:p>
            <w:pPr>
              <w:keepNext/>
              <w:keepLines/>
              <w:spacing w:after="0" w:line="250" w:lineRule="auto"/>
            </w:pPr>
            <w:r>
              <w:rPr>
                <w:b/>
                <w:color w:val="000000"/>
                <w:sz w:val="20"/>
              </w:rPr>
              <w:t>Event</w:t>
            </w:r>
          </w:p>
        </w:tc>
        <w:tc>
          <w:tcPr>
            <w:tcW w:type="dxa" w:w="5679"/>
            <w:vAlign w:val="center"/>
            <w:tcMar>
              <w:top w:w="80" w:type="dxa"/>
              <w:bottom w:w="80" w:type="dxa"/>
              <w:left w:w="95" w:type="dxa"/>
              <w:right w:w="95" w:type="dxa"/>
            </w:tcMar>
            <w:shd w:fill="E8EEF2"/>
          </w:tcPr>
          <w:p>
            <w:pPr>
              <w:keepNext/>
              <w:keepLines/>
              <w:spacing w:after="0" w:line="250" w:lineRule="auto"/>
            </w:pPr>
            <w:r>
              <w:rPr>
                <w:b/>
                <w:color w:val="000000"/>
                <w:sz w:val="20"/>
              </w:rPr>
              <w:t>Meaning</w:t>
            </w:r>
          </w:p>
        </w:tc>
      </w:tr>
      <w:tr>
        <w:trPr>
          <w:cantSplit/>
        </w:trPr>
        <w:tc>
          <w:tcPr>
            <w:tcW w:type="dxa" w:w="4401"/>
            <w:vAlign w:val="center"/>
            <w:tcMar>
              <w:top w:w="80" w:type="dxa"/>
              <w:bottom w:w="80" w:type="dxa"/>
              <w:left w:w="95" w:type="dxa"/>
              <w:right w:w="95" w:type="dxa"/>
            </w:tcMar>
            <w:shd w:fill="FFFFFF"/>
          </w:tcPr>
          <w:p>
            <w:pPr>
              <w:keepNext/>
              <w:keepLines/>
              <w:spacing w:after="0" w:line="250" w:lineRule="auto"/>
            </w:pPr>
            <w:r>
              <w:rPr>
                <w:color w:val="000000"/>
                <w:sz w:val="20"/>
              </w:rPr>
              <w:t>display</w:t>
            </w:r>
          </w:p>
        </w:tc>
        <w:tc>
          <w:tcPr>
            <w:tcW w:type="dxa" w:w="5679"/>
            <w:vAlign w:val="center"/>
            <w:tcMar>
              <w:top w:w="80" w:type="dxa"/>
              <w:bottom w:w="80" w:type="dxa"/>
              <w:left w:w="95" w:type="dxa"/>
              <w:right w:w="95" w:type="dxa"/>
            </w:tcMar>
            <w:shd w:fill="FFFFFF"/>
          </w:tcPr>
          <w:p>
            <w:pPr>
              <w:keepNext/>
              <w:keepLines/>
              <w:spacing w:after="0" w:line="250" w:lineRule="auto"/>
            </w:pPr>
            <w:r>
              <w:rPr>
                <w:color w:val="000000"/>
                <w:sz w:val="20"/>
              </w:rPr>
              <w:t>Confirmation shown</w:t>
            </w:r>
          </w:p>
        </w:tc>
      </w:tr>
      <w:tr>
        <w:trPr>
          <w:cantSplit/>
        </w:trPr>
        <w:tc>
          <w:tcPr>
            <w:tcW w:type="dxa" w:w="4401"/>
            <w:vAlign w:val="center"/>
            <w:tcMar>
              <w:top w:w="80" w:type="dxa"/>
              <w:bottom w:w="80" w:type="dxa"/>
              <w:left w:w="95" w:type="dxa"/>
              <w:right w:w="95" w:type="dxa"/>
            </w:tcMar>
            <w:shd w:fill="F7F8FA"/>
          </w:tcPr>
          <w:p>
            <w:pPr>
              <w:keepNext/>
              <w:keepLines/>
              <w:spacing w:after="0" w:line="250" w:lineRule="auto"/>
            </w:pPr>
            <w:r>
              <w:rPr>
                <w:color w:val="000000"/>
                <w:sz w:val="20"/>
              </w:rPr>
              <w:t>pass</w:t>
            </w:r>
          </w:p>
        </w:tc>
        <w:tc>
          <w:tcPr>
            <w:tcW w:type="dxa" w:w="5679"/>
            <w:vAlign w:val="center"/>
            <w:tcMar>
              <w:top w:w="80" w:type="dxa"/>
              <w:bottom w:w="80" w:type="dxa"/>
              <w:left w:w="95" w:type="dxa"/>
              <w:right w:w="95" w:type="dxa"/>
            </w:tcMar>
            <w:shd w:fill="F7F8FA"/>
          </w:tcPr>
          <w:p>
            <w:pPr>
              <w:keepNext/>
              <w:keepLines/>
              <w:spacing w:after="0" w:line="250" w:lineRule="auto"/>
            </w:pPr>
            <w:r>
              <w:rPr>
                <w:color w:val="000000"/>
                <w:sz w:val="20"/>
              </w:rPr>
              <w:t>Affirmative confirmation</w:t>
            </w:r>
          </w:p>
        </w:tc>
      </w:tr>
      <w:tr>
        <w:trPr>
          <w:cantSplit/>
        </w:trPr>
        <w:tc>
          <w:tcPr>
            <w:tcW w:type="dxa" w:w="4401"/>
            <w:vAlign w:val="center"/>
            <w:tcMar>
              <w:top w:w="80" w:type="dxa"/>
              <w:bottom w:w="80" w:type="dxa"/>
              <w:left w:w="95" w:type="dxa"/>
              <w:right w:w="95" w:type="dxa"/>
            </w:tcMar>
            <w:shd w:fill="FFFFFF"/>
          </w:tcPr>
          <w:p>
            <w:pPr>
              <w:keepNext/>
              <w:keepLines/>
              <w:spacing w:after="0" w:line="250" w:lineRule="auto"/>
            </w:pPr>
            <w:r>
              <w:rPr>
                <w:color w:val="000000"/>
                <w:sz w:val="20"/>
              </w:rPr>
              <w:t>decline</w:t>
            </w:r>
          </w:p>
        </w:tc>
        <w:tc>
          <w:tcPr>
            <w:tcW w:type="dxa" w:w="5679"/>
            <w:vAlign w:val="center"/>
            <w:tcMar>
              <w:top w:w="80" w:type="dxa"/>
              <w:bottom w:w="80" w:type="dxa"/>
              <w:left w:w="95" w:type="dxa"/>
              <w:right w:w="95" w:type="dxa"/>
            </w:tcMar>
            <w:shd w:fill="FFFFFF"/>
          </w:tcPr>
          <w:p>
            <w:pPr>
              <w:keepNext/>
              <w:keepLines/>
              <w:spacing w:after="0" w:line="250" w:lineRule="auto"/>
            </w:pPr>
            <w:r>
              <w:rPr>
                <w:color w:val="000000"/>
                <w:sz w:val="20"/>
              </w:rPr>
              <w:t>Negative or leave action</w:t>
            </w:r>
          </w:p>
        </w:tc>
      </w:tr>
      <w:tr>
        <w:trPr>
          <w:cantSplit/>
        </w:trPr>
        <w:tc>
          <w:tcPr>
            <w:tcW w:type="dxa" w:w="4401"/>
            <w:vAlign w:val="center"/>
            <w:tcMar>
              <w:top w:w="80" w:type="dxa"/>
              <w:bottom w:w="80" w:type="dxa"/>
              <w:left w:w="95" w:type="dxa"/>
              <w:right w:w="95" w:type="dxa"/>
            </w:tcMar>
            <w:shd w:fill="F7F8FA"/>
          </w:tcPr>
          <w:p>
            <w:pPr>
              <w:keepNext/>
              <w:keepLines/>
              <w:spacing w:after="0" w:line="250" w:lineRule="auto"/>
            </w:pPr>
            <w:r>
              <w:rPr>
                <w:color w:val="000000"/>
                <w:sz w:val="20"/>
              </w:rPr>
              <w:t>redirect</w:t>
            </w:r>
          </w:p>
        </w:tc>
        <w:tc>
          <w:tcPr>
            <w:tcW w:type="dxa" w:w="5679"/>
            <w:vAlign w:val="center"/>
            <w:tcMar>
              <w:top w:w="80" w:type="dxa"/>
              <w:bottom w:w="80" w:type="dxa"/>
              <w:left w:w="95" w:type="dxa"/>
              <w:right w:w="95" w:type="dxa"/>
            </w:tcMar>
            <w:shd w:fill="F7F8FA"/>
          </w:tcPr>
          <w:p>
            <w:pPr>
              <w:keepNext/>
              <w:keepLines/>
              <w:spacing w:after="0" w:line="250" w:lineRule="auto"/>
            </w:pPr>
            <w:r>
              <w:rPr>
                <w:color w:val="000000"/>
                <w:sz w:val="20"/>
              </w:rPr>
              <w:t>Routing action</w:t>
            </w:r>
          </w:p>
        </w:tc>
      </w:tr>
      <w:tr>
        <w:trPr>
          <w:cantSplit/>
        </w:trPr>
        <w:tc>
          <w:tcPr>
            <w:tcW w:type="dxa" w:w="4401"/>
            <w:vAlign w:val="center"/>
            <w:tcMar>
              <w:top w:w="80" w:type="dxa"/>
              <w:bottom w:w="80" w:type="dxa"/>
              <w:left w:w="95" w:type="dxa"/>
              <w:right w:w="95" w:type="dxa"/>
            </w:tcMar>
            <w:shd w:fill="FFFFFF"/>
          </w:tcPr>
          <w:p>
            <w:pPr>
              <w:keepNext/>
              <w:keepLines/>
              <w:spacing w:after="0" w:line="250" w:lineRule="auto"/>
            </w:pPr>
            <w:r>
              <w:rPr>
                <w:color w:val="000000"/>
                <w:sz w:val="20"/>
              </w:rPr>
              <w:t>abandon</w:t>
            </w:r>
          </w:p>
        </w:tc>
        <w:tc>
          <w:tcPr>
            <w:tcW w:type="dxa" w:w="5679"/>
            <w:vAlign w:val="center"/>
            <w:tcMar>
              <w:top w:w="80" w:type="dxa"/>
              <w:bottom w:w="80" w:type="dxa"/>
              <w:left w:w="95" w:type="dxa"/>
              <w:right w:w="95" w:type="dxa"/>
            </w:tcMar>
            <w:shd w:fill="FFFFFF"/>
          </w:tcPr>
          <w:p>
            <w:pPr>
              <w:keepNext/>
              <w:keepLines/>
              <w:spacing w:after="0" w:line="250" w:lineRule="auto"/>
            </w:pPr>
            <w:r>
              <w:rPr>
                <w:color w:val="000000"/>
                <w:sz w:val="20"/>
              </w:rPr>
              <w:t>Displayed question abandoned</w:t>
            </w:r>
          </w:p>
        </w:tc>
      </w:tr>
      <w:tr>
        <w:trPr>
          <w:cantSplit/>
        </w:trPr>
        <w:tc>
          <w:tcPr>
            <w:tcW w:type="dxa" w:w="4401"/>
            <w:vAlign w:val="center"/>
            <w:tcMar>
              <w:top w:w="80" w:type="dxa"/>
              <w:bottom w:w="80" w:type="dxa"/>
              <w:left w:w="95" w:type="dxa"/>
              <w:right w:w="95" w:type="dxa"/>
            </w:tcMar>
            <w:shd w:fill="F7F8FA"/>
          </w:tcPr>
          <w:p>
            <w:pPr>
              <w:keepNext/>
              <w:keepLines/>
              <w:spacing w:after="0" w:line="250" w:lineRule="auto"/>
            </w:pPr>
            <w:r>
              <w:rPr>
                <w:color w:val="000000"/>
                <w:sz w:val="20"/>
              </w:rPr>
              <w:t>blocked</w:t>
            </w:r>
          </w:p>
        </w:tc>
        <w:tc>
          <w:tcPr>
            <w:tcW w:type="dxa" w:w="5679"/>
            <w:vAlign w:val="center"/>
            <w:tcMar>
              <w:top w:w="80" w:type="dxa"/>
              <w:bottom w:w="80" w:type="dxa"/>
              <w:left w:w="95" w:type="dxa"/>
              <w:right w:w="95" w:type="dxa"/>
            </w:tcMar>
            <w:shd w:fill="F7F8FA"/>
          </w:tcPr>
          <w:p>
            <w:pPr>
              <w:keepNext/>
              <w:keepLines/>
              <w:spacing w:after="0" w:line="250" w:lineRule="auto"/>
            </w:pPr>
            <w:r>
              <w:rPr>
                <w:color w:val="000000"/>
                <w:sz w:val="20"/>
              </w:rPr>
              <w:t>Server access denied</w:t>
            </w:r>
          </w:p>
        </w:tc>
      </w:tr>
      <w:tr>
        <w:trPr>
          <w:cantSplit/>
        </w:trPr>
        <w:tc>
          <w:tcPr>
            <w:tcW w:type="dxa" w:w="4401"/>
            <w:vAlign w:val="center"/>
            <w:tcMar>
              <w:top w:w="80" w:type="dxa"/>
              <w:bottom w:w="80" w:type="dxa"/>
              <w:left w:w="95" w:type="dxa"/>
              <w:right w:w="95" w:type="dxa"/>
            </w:tcMar>
            <w:shd w:fill="FFFFFF"/>
          </w:tcPr>
          <w:p>
            <w:pPr>
              <w:keepNext/>
              <w:keepLines/>
              <w:spacing w:after="0" w:line="250" w:lineRule="auto"/>
            </w:pPr>
            <w:r>
              <w:rPr>
                <w:color w:val="000000"/>
                <w:sz w:val="20"/>
              </w:rPr>
              <w:t>grant</w:t>
            </w:r>
          </w:p>
        </w:tc>
        <w:tc>
          <w:tcPr>
            <w:tcW w:type="dxa" w:w="5679"/>
            <w:vAlign w:val="center"/>
            <w:tcMar>
              <w:top w:w="80" w:type="dxa"/>
              <w:bottom w:w="80" w:type="dxa"/>
              <w:left w:w="95" w:type="dxa"/>
              <w:right w:w="95" w:type="dxa"/>
            </w:tcMar>
            <w:shd w:fill="FFFFFF"/>
          </w:tcPr>
          <w:p>
            <w:pPr>
              <w:keepNext/>
              <w:keepLines/>
              <w:spacing w:after="0" w:line="250" w:lineRule="auto"/>
            </w:pPr>
            <w:r>
              <w:rPr>
                <w:color w:val="000000"/>
                <w:sz w:val="20"/>
              </w:rPr>
              <w:t>Server access grant issued</w:t>
            </w:r>
          </w:p>
        </w:tc>
      </w:tr>
      <w:tr>
        <w:trPr>
          <w:cantSplit/>
        </w:trPr>
        <w:tc>
          <w:tcPr>
            <w:tcW w:type="dxa" w:w="4401"/>
            <w:vAlign w:val="center"/>
            <w:tcMar>
              <w:top w:w="80" w:type="dxa"/>
              <w:bottom w:w="80" w:type="dxa"/>
              <w:left w:w="95" w:type="dxa"/>
              <w:right w:w="95" w:type="dxa"/>
            </w:tcMar>
            <w:shd w:fill="F7F8FA"/>
          </w:tcPr>
          <w:p>
            <w:pPr>
              <w:keepNext/>
              <w:keepLines/>
              <w:spacing w:after="0" w:line="250" w:lineRule="auto"/>
            </w:pPr>
            <w:r>
              <w:rPr>
                <w:color w:val="000000"/>
                <w:sz w:val="20"/>
              </w:rPr>
              <w:t>code_failed</w:t>
            </w:r>
          </w:p>
        </w:tc>
        <w:tc>
          <w:tcPr>
            <w:tcW w:type="dxa" w:w="5679"/>
            <w:vAlign w:val="center"/>
            <w:tcMar>
              <w:top w:w="80" w:type="dxa"/>
              <w:bottom w:w="80" w:type="dxa"/>
              <w:left w:w="95" w:type="dxa"/>
              <w:right w:w="95" w:type="dxa"/>
            </w:tcMar>
            <w:shd w:fill="F7F8FA"/>
          </w:tcPr>
          <w:p>
            <w:pPr>
              <w:keepNext/>
              <w:keepLines/>
              <w:spacing w:after="0" w:line="250" w:lineRule="auto"/>
            </w:pPr>
            <w:r>
              <w:rPr>
                <w:color w:val="000000"/>
                <w:sz w:val="20"/>
              </w:rPr>
              <w:t>Failed credential check</w:t>
            </w:r>
          </w:p>
        </w:tc>
      </w:tr>
      <w:tr>
        <w:trPr>
          <w:cantSplit/>
        </w:trPr>
        <w:tc>
          <w:tcPr>
            <w:tcW w:type="dxa" w:w="4401"/>
            <w:vAlign w:val="center"/>
            <w:tcMar>
              <w:top w:w="80" w:type="dxa"/>
              <w:bottom w:w="80" w:type="dxa"/>
              <w:left w:w="95" w:type="dxa"/>
              <w:right w:w="95" w:type="dxa"/>
            </w:tcMar>
            <w:shd w:fill="FFFFFF"/>
          </w:tcPr>
          <w:p>
            <w:pPr>
              <w:keepNext/>
              <w:keepLines/>
              <w:spacing w:after="0" w:line="250" w:lineRule="auto"/>
            </w:pPr>
            <w:r>
              <w:rPr>
                <w:color w:val="000000"/>
                <w:sz w:val="20"/>
              </w:rPr>
              <w:t>purchase_blocked</w:t>
            </w:r>
          </w:p>
        </w:tc>
        <w:tc>
          <w:tcPr>
            <w:tcW w:type="dxa" w:w="5679"/>
            <w:vAlign w:val="center"/>
            <w:tcMar>
              <w:top w:w="80" w:type="dxa"/>
              <w:bottom w:w="80" w:type="dxa"/>
              <w:left w:w="95" w:type="dxa"/>
              <w:right w:w="95" w:type="dxa"/>
            </w:tcMar>
            <w:shd w:fill="FFFFFF"/>
          </w:tcPr>
          <w:p>
            <w:pPr>
              <w:keepNext/>
              <w:keepLines/>
              <w:spacing w:after="0" w:line="250" w:lineRule="auto"/>
            </w:pPr>
            <w:r>
              <w:rPr>
                <w:color w:val="000000"/>
                <w:sz w:val="20"/>
              </w:rPr>
              <w:t>Purchase validation denied</w:t>
            </w:r>
          </w:p>
        </w:tc>
      </w:tr>
      <w:tr>
        <w:trPr>
          <w:cantSplit/>
        </w:trPr>
        <w:tc>
          <w:tcPr>
            <w:tcW w:type="dxa" w:w="4401"/>
            <w:vAlign w:val="center"/>
            <w:tcMar>
              <w:top w:w="80" w:type="dxa"/>
              <w:bottom w:w="80" w:type="dxa"/>
              <w:left w:w="95" w:type="dxa"/>
              <w:right w:w="95" w:type="dxa"/>
            </w:tcMar>
            <w:shd w:fill="F7F8FA"/>
          </w:tcPr>
          <w:p>
            <w:pPr>
              <w:keepNext/>
              <w:keepLines/>
              <w:spacing w:after="0" w:line="250" w:lineRule="auto"/>
            </w:pPr>
            <w:r>
              <w:rPr>
                <w:color w:val="000000"/>
                <w:sz w:val="20"/>
              </w:rPr>
              <w:t>policy_accepted</w:t>
            </w:r>
          </w:p>
        </w:tc>
        <w:tc>
          <w:tcPr>
            <w:tcW w:type="dxa" w:w="5679"/>
            <w:vAlign w:val="center"/>
            <w:tcMar>
              <w:top w:w="80" w:type="dxa"/>
              <w:bottom w:w="80" w:type="dxa"/>
              <w:left w:w="95" w:type="dxa"/>
              <w:right w:w="95" w:type="dxa"/>
            </w:tcMar>
            <w:shd w:fill="F7F8FA"/>
          </w:tcPr>
          <w:p>
            <w:pPr>
              <w:keepNext/>
              <w:keepLines/>
              <w:spacing w:after="0" w:line="250" w:lineRule="auto"/>
            </w:pPr>
            <w:r>
              <w:rPr>
                <w:color w:val="000000"/>
                <w:sz w:val="20"/>
              </w:rPr>
              <w:t>Recorded policy accepted</w:t>
            </w:r>
          </w:p>
        </w:tc>
      </w:tr>
      <w:tr>
        <w:trPr>
          <w:cantSplit/>
        </w:trPr>
        <w:tc>
          <w:tcPr>
            <w:tcW w:type="dxa" w:w="4401"/>
            <w:vAlign w:val="center"/>
            <w:tcMar>
              <w:top w:w="80" w:type="dxa"/>
              <w:bottom w:w="80" w:type="dxa"/>
              <w:left w:w="95" w:type="dxa"/>
              <w:right w:w="95" w:type="dxa"/>
            </w:tcMar>
            <w:shd w:fill="FFFFFF"/>
          </w:tcPr>
          <w:p>
            <w:pPr>
              <w:keepNext/>
              <w:keepLines/>
              <w:spacing w:after="0" w:line="250" w:lineRule="auto"/>
            </w:pPr>
            <w:r>
              <w:rPr>
                <w:color w:val="000000"/>
                <w:sz w:val="20"/>
              </w:rPr>
              <w:t>request_submitted</w:t>
            </w:r>
          </w:p>
        </w:tc>
        <w:tc>
          <w:tcPr>
            <w:tcW w:type="dxa" w:w="5679"/>
            <w:vAlign w:val="center"/>
            <w:tcMar>
              <w:top w:w="80" w:type="dxa"/>
              <w:bottom w:w="80" w:type="dxa"/>
              <w:left w:w="95" w:type="dxa"/>
              <w:right w:w="95" w:type="dxa"/>
            </w:tcMar>
            <w:shd w:fill="FFFFFF"/>
          </w:tcPr>
          <w:p>
            <w:pPr>
              <w:keepNext/>
              <w:keepLines/>
              <w:spacing w:after="0" w:line="250" w:lineRule="auto"/>
            </w:pPr>
            <w:r>
              <w:rPr>
                <w:color w:val="000000"/>
                <w:sz w:val="20"/>
              </w:rPr>
              <w:t>Access request stored</w:t>
            </w:r>
          </w:p>
        </w:tc>
      </w:tr>
      <w:tr>
        <w:trPr>
          <w:cantSplit/>
        </w:trPr>
        <w:tc>
          <w:tcPr>
            <w:tcW w:type="dxa" w:w="4401"/>
            <w:vAlign w:val="center"/>
            <w:tcMar>
              <w:top w:w="80" w:type="dxa"/>
              <w:bottom w:w="80" w:type="dxa"/>
              <w:left w:w="95" w:type="dxa"/>
              <w:right w:w="95" w:type="dxa"/>
            </w:tcMar>
            <w:shd w:fill="F7F8FA"/>
          </w:tcPr>
          <w:p>
            <w:pPr>
              <w:keepNext w:val="0"/>
              <w:keepLines/>
              <w:spacing w:after="0" w:line="250" w:lineRule="auto"/>
            </w:pPr>
            <w:r>
              <w:rPr>
                <w:color w:val="000000"/>
                <w:sz w:val="20"/>
              </w:rPr>
              <w:t>request_approved</w:t>
            </w:r>
          </w:p>
        </w:tc>
        <w:tc>
          <w:tcPr>
            <w:tcW w:type="dxa" w:w="5679"/>
            <w:vAlign w:val="center"/>
            <w:tcMar>
              <w:top w:w="80" w:type="dxa"/>
              <w:bottom w:w="80" w:type="dxa"/>
              <w:left w:w="95" w:type="dxa"/>
              <w:right w:w="95" w:type="dxa"/>
            </w:tcMar>
            <w:shd w:fill="F7F8FA"/>
          </w:tcPr>
          <w:p>
            <w:pPr>
              <w:keepNext w:val="0"/>
              <w:keepLines/>
              <w:spacing w:after="0" w:line="250" w:lineRule="auto"/>
            </w:pPr>
            <w:r>
              <w:rPr>
                <w:color w:val="000000"/>
                <w:sz w:val="20"/>
              </w:rPr>
              <w:t>Administrator approval recorded</w:t>
            </w:r>
          </w:p>
        </w:tc>
      </w:tr>
    </w:tbl>
    <w:p>
      <w:pPr>
        <w:spacing w:after="40" w:before="0" w:line="240" w:lineRule="auto"/>
      </w:pPr>
      <w:r>
        <w:rPr>
          <w:sz w:val="4"/>
        </w:rPr>
      </w:r>
    </w:p>
    <w:p>
      <w:r>
        <w:rPr>
          <w:color w:val="000000"/>
        </w:rPr>
        <w:t>Aggregates are grouped by UTC day, gate ID, event, public post ID and one of guest_desktop, guest_mobile, account_desktop or account_mobile. Nonpublished, password-protected and nonpost contexts use post ID zero. Collection stores counts and deduplication hashes, without IP addresses, emails, raw URLs, referrers or user-agent strings. Administrator presentation, previews and simulations are excluded; explicit request approval is a native administrative event.</w:t>
      </w:r>
    </w:p>
    <w:p>
      <w:r>
        <w:rPr>
          <w:color w:val="000000"/>
        </w:rPr>
        <w:t>Use the days, gate and segment filters, compare event totals, and export the filtered CSV. The native row query is bounded to 2000 aggregates and the screen shows up to 100 of those rows; narrow filters to inspect another subset. Confirmation rate is passes divided by displays, not a count of unique people or orders. Browser reports carry a signed two-hour token and each event is accepted once per token. Reporting failure does not authorize or deny access.</w:t>
      </w:r>
    </w:p>
    <w:p>
      <w:r>
        <w:rPr>
          <w:color w:val="000000"/>
        </w:rPr>
        <w:t>Turning collection off preserves rows. Clear analytics explicitly deletes both the aggregate and report-hash tables, without deleting gates, credentials or policy receipts. Retention cleanup runs hourly with bounded batches of old aggregates and expired report hashes.</w:t>
      </w:r>
    </w:p>
    <w:p>
      <w:bookmarkStart w:id="50" w:name="s_1691e83148_transactional_email"/>
      <w:pPr>
        <w:pStyle w:val="Heading1"/>
      </w:pPr>
      <w:r>
        <w:rPr>
          <w:color w:val="000000"/>
        </w:rPr>
        <w:t>Transactional email</w:t>
      </w:r>
      <w:bookmarkEnd w:id="5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873"/>
        <w:gridCol w:w="5207"/>
      </w:tblGrid>
      <w:tr>
        <w:trPr>
          <w:tblHeader/>
          <w:cantSplit/>
        </w:trPr>
        <w:tc>
          <w:tcPr>
            <w:tcW w:type="dxa" w:w="4873"/>
            <w:vAlign w:val="center"/>
            <w:tcMar>
              <w:top w:w="80" w:type="dxa"/>
              <w:bottom w:w="80" w:type="dxa"/>
              <w:left w:w="95" w:type="dxa"/>
              <w:right w:w="95" w:type="dxa"/>
            </w:tcMar>
            <w:shd w:fill="E8EEF2"/>
          </w:tcPr>
          <w:p>
            <w:pPr>
              <w:keepNext/>
              <w:keepLines/>
              <w:spacing w:after="0" w:line="250" w:lineRule="auto"/>
            </w:pPr>
            <w:r>
              <w:rPr>
                <w:b/>
                <w:color w:val="000000"/>
                <w:sz w:val="20"/>
              </w:rPr>
              <w:t>Message</w:t>
            </w:r>
          </w:p>
        </w:tc>
        <w:tc>
          <w:tcPr>
            <w:tcW w:type="dxa" w:w="5207"/>
            <w:vAlign w:val="center"/>
            <w:tcMar>
              <w:top w:w="80" w:type="dxa"/>
              <w:bottom w:w="80" w:type="dxa"/>
              <w:left w:w="95" w:type="dxa"/>
              <w:right w:w="95" w:type="dxa"/>
            </w:tcMar>
            <w:shd w:fill="E8EEF2"/>
          </w:tcPr>
          <w:p>
            <w:pPr>
              <w:keepNext/>
              <w:keepLines/>
              <w:spacing w:after="0" w:line="250" w:lineRule="auto"/>
            </w:pPr>
            <w:r>
              <w:rPr>
                <w:b/>
                <w:color w:val="000000"/>
                <w:sz w:val="20"/>
              </w:rPr>
              <w:t>Purpose</w:t>
            </w:r>
          </w:p>
        </w:tc>
      </w:tr>
      <w:tr>
        <w:trPr>
          <w:cantSplit/>
        </w:trPr>
        <w:tc>
          <w:tcPr>
            <w:tcW w:type="dxa" w:w="4873"/>
            <w:vAlign w:val="center"/>
            <w:tcMar>
              <w:top w:w="80" w:type="dxa"/>
              <w:bottom w:w="80" w:type="dxa"/>
              <w:left w:w="95" w:type="dxa"/>
              <w:right w:w="95" w:type="dxa"/>
            </w:tcMar>
            <w:shd w:fill="FFFFFF"/>
          </w:tcPr>
          <w:p>
            <w:pPr>
              <w:keepNext/>
              <w:keepLines/>
              <w:spacing w:after="0" w:line="250" w:lineRule="auto"/>
            </w:pPr>
            <w:r>
              <w:rPr>
                <w:color w:val="000000"/>
                <w:sz w:val="20"/>
              </w:rPr>
              <w:t xml:space="preserve">Email verification </w:t>
            </w:r>
            <w:r>
              <w:rPr>
                <w:rFonts w:ascii="Liberation Mono" w:hAnsi="Liberation Mono"/>
                <w:color w:val="000000"/>
                <w:sz w:val="18"/>
              </w:rPr>
              <w:t>email-​verification</w:t>
            </w:r>
          </w:p>
        </w:tc>
        <w:tc>
          <w:tcPr>
            <w:tcW w:type="dxa" w:w="5207"/>
            <w:vAlign w:val="center"/>
            <w:tcMar>
              <w:top w:w="80" w:type="dxa"/>
              <w:bottom w:w="80" w:type="dxa"/>
              <w:left w:w="95" w:type="dxa"/>
              <w:right w:w="95" w:type="dxa"/>
            </w:tcMar>
            <w:shd w:fill="FFFFFF"/>
          </w:tcPr>
          <w:p>
            <w:pPr>
              <w:keepNext/>
              <w:keepLines/>
              <w:spacing w:after="0" w:line="250" w:lineRule="auto"/>
            </w:pPr>
            <w:r>
              <w:rPr>
                <w:color w:val="000000"/>
                <w:sz w:val="20"/>
              </w:rPr>
              <w:t>Verification code, magic link or both for the visitor.</w:t>
            </w:r>
          </w:p>
        </w:tc>
      </w:tr>
      <w:tr>
        <w:trPr>
          <w:cantSplit/>
        </w:trPr>
        <w:tc>
          <w:tcPr>
            <w:tcW w:type="dxa" w:w="4873"/>
            <w:vAlign w:val="center"/>
            <w:tcMar>
              <w:top w:w="80" w:type="dxa"/>
              <w:bottom w:w="80" w:type="dxa"/>
              <w:left w:w="95" w:type="dxa"/>
              <w:right w:w="95" w:type="dxa"/>
            </w:tcMar>
            <w:shd w:fill="F7F8FA"/>
          </w:tcPr>
          <w:p>
            <w:pPr>
              <w:keepNext/>
              <w:keepLines/>
              <w:spacing w:after="0" w:line="250" w:lineRule="auto"/>
            </w:pPr>
            <w:r>
              <w:rPr>
                <w:color w:val="000000"/>
                <w:sz w:val="20"/>
              </w:rPr>
              <w:t xml:space="preserve">Access invitation </w:t>
            </w:r>
            <w:r>
              <w:rPr>
                <w:rFonts w:ascii="Liberation Mono" w:hAnsi="Liberation Mono"/>
                <w:color w:val="000000"/>
                <w:sz w:val="18"/>
              </w:rPr>
              <w:t>access-​invitation</w:t>
            </w:r>
          </w:p>
        </w:tc>
        <w:tc>
          <w:tcPr>
            <w:tcW w:type="dxa" w:w="5207"/>
            <w:vAlign w:val="center"/>
            <w:tcMar>
              <w:top w:w="80" w:type="dxa"/>
              <w:bottom w:w="80" w:type="dxa"/>
              <w:left w:w="95" w:type="dxa"/>
              <w:right w:w="95" w:type="dxa"/>
            </w:tcMar>
            <w:shd w:fill="F7F8FA"/>
          </w:tcPr>
          <w:p>
            <w:pPr>
              <w:keepNext/>
              <w:keepLines/>
              <w:spacing w:after="0" w:line="250" w:lineRule="auto"/>
            </w:pPr>
            <w:r>
              <w:rPr>
                <w:color w:val="000000"/>
                <w:sz w:val="20"/>
              </w:rPr>
              <w:t>Explicitly sent managed magic invitation.</w:t>
            </w:r>
          </w:p>
        </w:tc>
      </w:tr>
      <w:tr>
        <w:trPr>
          <w:cantSplit/>
        </w:trPr>
        <w:tc>
          <w:tcPr>
            <w:tcW w:type="dxa" w:w="4873"/>
            <w:vAlign w:val="center"/>
            <w:tcMar>
              <w:top w:w="80" w:type="dxa"/>
              <w:bottom w:w="80" w:type="dxa"/>
              <w:left w:w="95" w:type="dxa"/>
              <w:right w:w="95" w:type="dxa"/>
            </w:tcMar>
            <w:shd w:fill="FFFFFF"/>
          </w:tcPr>
          <w:p>
            <w:pPr>
              <w:keepNext/>
              <w:keepLines/>
              <w:spacing w:after="0" w:line="250" w:lineRule="auto"/>
            </w:pPr>
            <w:r>
              <w:rPr>
                <w:color w:val="000000"/>
                <w:sz w:val="20"/>
              </w:rPr>
              <w:t xml:space="preserve">Approved access request </w:t>
            </w:r>
            <w:r>
              <w:rPr>
                <w:rFonts w:ascii="Liberation Mono" w:hAnsi="Liberation Mono"/>
                <w:color w:val="000000"/>
                <w:sz w:val="18"/>
              </w:rPr>
              <w:t>approved-​invitation</w:t>
            </w:r>
          </w:p>
        </w:tc>
        <w:tc>
          <w:tcPr>
            <w:tcW w:type="dxa" w:w="5207"/>
            <w:vAlign w:val="center"/>
            <w:tcMar>
              <w:top w:w="80" w:type="dxa"/>
              <w:bottom w:w="80" w:type="dxa"/>
              <w:left w:w="95" w:type="dxa"/>
              <w:right w:w="95" w:type="dxa"/>
            </w:tcMar>
            <w:shd w:fill="FFFFFF"/>
          </w:tcPr>
          <w:p>
            <w:pPr>
              <w:keepNext/>
              <w:keepLines/>
              <w:spacing w:after="0" w:line="250" w:lineRule="auto"/>
            </w:pPr>
            <w:r>
              <w:rPr>
                <w:color w:val="000000"/>
                <w:sz w:val="20"/>
              </w:rPr>
              <w:t>Invitation created by request approval.</w:t>
            </w:r>
          </w:p>
        </w:tc>
      </w:tr>
      <w:tr>
        <w:trPr>
          <w:cantSplit/>
        </w:trPr>
        <w:tc>
          <w:tcPr>
            <w:tcW w:type="dxa" w:w="4873"/>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Administrator request notification </w:t>
            </w:r>
            <w:r>
              <w:rPr>
                <w:rFonts w:ascii="Liberation Mono" w:hAnsi="Liberation Mono"/>
                <w:color w:val="000000"/>
                <w:sz w:val="18"/>
              </w:rPr>
              <w:t>access-​request</w:t>
            </w:r>
          </w:p>
        </w:tc>
        <w:tc>
          <w:tcPr>
            <w:tcW w:type="dxa" w:w="5207"/>
            <w:vAlign w:val="center"/>
            <w:tcMar>
              <w:top w:w="80" w:type="dxa"/>
              <w:bottom w:w="80" w:type="dxa"/>
              <w:left w:w="95" w:type="dxa"/>
              <w:right w:w="95" w:type="dxa"/>
            </w:tcMar>
            <w:shd w:fill="F7F8FA"/>
          </w:tcPr>
          <w:p>
            <w:pPr>
              <w:keepNext w:val="0"/>
              <w:keepLines/>
              <w:spacing w:after="0" w:line="250" w:lineRule="auto"/>
            </w:pPr>
            <w:r>
              <w:rPr>
                <w:color w:val="000000"/>
                <w:sz w:val="20"/>
              </w:rPr>
              <w:t>New visitor request notification to the site administrator.</w:t>
            </w:r>
          </w:p>
        </w:tc>
      </w:tr>
    </w:tbl>
    <w:p>
      <w:pPr>
        <w:spacing w:after="40" w:before="0" w:line="240" w:lineRule="auto"/>
      </w:pPr>
      <w:r>
        <w:rPr>
          <w:sz w:val="4"/>
        </w:rPr>
      </w:r>
    </w:p>
    <w:p>
      <w:r>
        <w:rPr>
          <w:color w:val="000000"/>
        </w:rPr>
        <w:t>Each message has its own subject and plain-text body. The subject permits {{default_subject}} and {{site_name}} and has a 200-byte, one-line maximum. The body permits {{message}} and {{site_name}}, has a 4000-byte maximum, and must include {{message}} exactly once so the required code, link or request details survive. Unknown placeholders and empty fields are rejected. Defaults are {{default_subject}} and {{message}}. Rendering substitutes once; substituted text cannot become another template instruction.</w:t>
      </w:r>
    </w:p>
    <w:p>
      <w:r>
        <w:rPr>
          <w:color w:val="000000"/>
        </w:rPr>
        <w:t>Preview renders dummy data without creating a challenge, request or credential. Send test uses your current administrator profile email, prefixes the subject with [TEST], contains a nonfunctional sample and is limited to three messages per ten minutes. It does not accept an arbitrary recipient from an AI action.</w:t>
      </w:r>
    </w:p>
    <w:p>
      <w:r>
        <w:rPr>
          <w:color w:val="000000"/>
        </w:rPr>
        <w:t>Gate Manager calls wp_mail once per native message with its product and message headers. A compatible entitled Unified Email Manager can discover all four definitions, edit the same native templates, preview, test, attribute messages and expose its transport tracking. UEM can suppress a definition; Gate Manager records suppressed separately from accepted and failed. Local transport acceptance is the wp_mail result; provider delivery information remains with UEM or the transport. Gate Manager retains credential creation, verification, grant and expiry ownership.</w:t>
      </w:r>
    </w:p>
    <w:p>
      <w:bookmarkStart w:id="51" w:name="s_e95288180b_simulator_previews_and_d"/>
      <w:pPr>
        <w:pStyle w:val="Heading1"/>
      </w:pPr>
      <w:r>
        <w:rPr>
          <w:color w:val="000000"/>
        </w:rPr>
        <w:t>Simulator previews and diagnostics</w:t>
      </w:r>
      <w:bookmarkEnd w:id="51"/>
    </w:p>
    <w:p>
      <w:r>
        <w:rPr>
          <w:color w:val="000000"/>
        </w:rPr>
        <w:t xml:space="preserve">The </w:t>
      </w:r>
      <w:r>
        <w:rPr>
          <w:b/>
          <w:color w:val="000000"/>
        </w:rPr>
        <w:t>Simulator</w:t>
      </w:r>
      <w:r>
        <w:rPr>
          <w:color w:val="000000"/>
        </w:rPr>
        <w:t xml:space="preserve"> builds an explicit in-memory visitor context and reports scope, matched and unknown conditions, server access and confirmation order. It never applies settings, grants access, consumes credentials, sends mail or records analytics. Select a disabled saved draft to test it as enabled only in the scenario. Draft attached-content simulation also checks its direct access requirement.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81"/>
        <w:gridCol w:w="6599"/>
      </w:tblGrid>
      <w:tr>
        <w:trPr>
          <w:tblHeader/>
          <w:cantSplit/>
        </w:trPr>
        <w:tc>
          <w:tcPr>
            <w:tcW w:type="dxa" w:w="3481"/>
            <w:vAlign w:val="center"/>
            <w:tcMar>
              <w:top w:w="80" w:type="dxa"/>
              <w:bottom w:w="80" w:type="dxa"/>
              <w:left w:w="95" w:type="dxa"/>
              <w:right w:w="95" w:type="dxa"/>
            </w:tcMar>
            <w:shd w:fill="E8EEF2"/>
          </w:tcPr>
          <w:p>
            <w:pPr>
              <w:keepNext/>
              <w:keepLines/>
              <w:spacing w:after="0" w:line="250" w:lineRule="auto"/>
            </w:pPr>
            <w:r>
              <w:rPr>
                <w:b/>
                <w:color w:val="000000"/>
                <w:sz w:val="20"/>
              </w:rPr>
              <w:t>Scenario input</w:t>
            </w:r>
          </w:p>
        </w:tc>
        <w:tc>
          <w:tcPr>
            <w:tcW w:type="dxa" w:w="6599"/>
            <w:vAlign w:val="center"/>
            <w:tcMar>
              <w:top w:w="80" w:type="dxa"/>
              <w:bottom w:w="80" w:type="dxa"/>
              <w:left w:w="95" w:type="dxa"/>
              <w:right w:w="95" w:type="dxa"/>
            </w:tcMar>
            <w:shd w:fill="E8EEF2"/>
          </w:tcPr>
          <w:p>
            <w:pPr>
              <w:keepNext/>
              <w:keepLines/>
              <w:spacing w:after="0" w:line="250" w:lineRule="auto"/>
            </w:pPr>
            <w:r>
              <w:rPr>
                <w:b/>
                <w:color w:val="000000"/>
                <w:sz w:val="20"/>
              </w:rPr>
              <w:t>Interpretation</w:t>
            </w:r>
          </w:p>
        </w:tc>
      </w:tr>
      <w:tr>
        <w:trPr>
          <w:cantSplit/>
        </w:trPr>
        <w:tc>
          <w:tcPr>
            <w:tcW w:type="dxa" w:w="348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url</w:t>
            </w:r>
          </w:p>
        </w:tc>
        <w:tc>
          <w:tcPr>
            <w:tcW w:type="dxa" w:w="6599"/>
            <w:vAlign w:val="center"/>
            <w:tcMar>
              <w:top w:w="80" w:type="dxa"/>
              <w:bottom w:w="80" w:type="dxa"/>
              <w:left w:w="95" w:type="dxa"/>
              <w:right w:w="95" w:type="dxa"/>
            </w:tcMar>
            <w:shd w:fill="FFFFFF"/>
          </w:tcPr>
          <w:p>
            <w:pPr>
              <w:keepNext/>
              <w:keepLines/>
              <w:spacing w:after="0" w:line="250" w:lineRule="auto"/>
            </w:pPr>
            <w:r>
              <w:rPr>
                <w:color w:val="000000"/>
                <w:sz w:val="20"/>
              </w:rPr>
              <w:t>Same-site URL to evaluate; query parameters come from this URL.</w:t>
            </w:r>
          </w:p>
        </w:tc>
      </w:tr>
      <w:tr>
        <w:trPr>
          <w:cantSplit/>
        </w:trPr>
        <w:tc>
          <w:tcPr>
            <w:tcW w:type="dxa" w:w="348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visitor</w:t>
            </w:r>
          </w:p>
        </w:tc>
        <w:tc>
          <w:tcPr>
            <w:tcW w:type="dxa" w:w="6599"/>
            <w:vAlign w:val="center"/>
            <w:tcMar>
              <w:top w:w="80" w:type="dxa"/>
              <w:bottom w:w="80" w:type="dxa"/>
              <w:left w:w="95" w:type="dxa"/>
              <w:right w:w="95" w:type="dxa"/>
            </w:tcMar>
            <w:shd w:fill="F7F8FA"/>
          </w:tcPr>
          <w:p>
            <w:pPr>
              <w:keepNext/>
              <w:keepLines/>
              <w:spacing w:after="0" w:line="250" w:lineRule="auto"/>
            </w:pPr>
            <w:r>
              <w:rPr>
                <w:color w:val="000000"/>
                <w:sz w:val="20"/>
              </w:rPr>
              <w:t>guest, me, user or role:ROLE_SLUG with an existing role. me resolves the current account. The Simulator never changes the actual account.</w:t>
            </w:r>
          </w:p>
        </w:tc>
      </w:tr>
      <w:tr>
        <w:trPr>
          <w:cantSplit/>
        </w:trPr>
        <w:tc>
          <w:tcPr>
            <w:tcW w:type="dxa" w:w="348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user_id</w:t>
            </w:r>
          </w:p>
        </w:tc>
        <w:tc>
          <w:tcPr>
            <w:tcW w:type="dxa" w:w="6599"/>
            <w:vAlign w:val="center"/>
            <w:tcMar>
              <w:top w:w="80" w:type="dxa"/>
              <w:bottom w:w="80" w:type="dxa"/>
              <w:left w:w="95" w:type="dxa"/>
              <w:right w:w="95" w:type="dxa"/>
            </w:tcMar>
            <w:shd w:fill="FFFFFF"/>
          </w:tcPr>
          <w:p>
            <w:pPr>
              <w:keepNext/>
              <w:keepLines/>
              <w:spacing w:after="0" w:line="250" w:lineRule="auto"/>
            </w:pPr>
            <w:r>
              <w:rPr>
                <w:color w:val="000000"/>
                <w:sz w:val="20"/>
              </w:rPr>
              <w:t>Existing account selected for a user simulation; zero denotes no selected account.</w:t>
            </w:r>
          </w:p>
        </w:tc>
      </w:tr>
      <w:tr>
        <w:trPr>
          <w:cantSplit/>
        </w:trPr>
        <w:tc>
          <w:tcPr>
            <w:tcW w:type="dxa" w:w="348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post_id</w:t>
            </w:r>
          </w:p>
        </w:tc>
        <w:tc>
          <w:tcPr>
            <w:tcW w:type="dxa" w:w="6599"/>
            <w:vAlign w:val="center"/>
            <w:tcMar>
              <w:top w:w="80" w:type="dxa"/>
              <w:bottom w:w="80" w:type="dxa"/>
              <w:left w:w="95" w:type="dxa"/>
              <w:right w:w="95" w:type="dxa"/>
            </w:tcMar>
            <w:shd w:fill="F7F8FA"/>
          </w:tcPr>
          <w:p>
            <w:pPr>
              <w:keepNext/>
              <w:keepLines/>
              <w:spacing w:after="0" w:line="250" w:lineRule="auto"/>
            </w:pPr>
            <w:r>
              <w:rPr>
                <w:color w:val="000000"/>
                <w:sz w:val="20"/>
              </w:rPr>
              <w:t>Optional queried content identity override.</w:t>
            </w:r>
          </w:p>
        </w:tc>
      </w:tr>
      <w:tr>
        <w:trPr>
          <w:cantSplit/>
        </w:trPr>
        <w:tc>
          <w:tcPr>
            <w:tcW w:type="dxa" w:w="348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request_kind</w:t>
            </w:r>
          </w:p>
        </w:tc>
        <w:tc>
          <w:tcPr>
            <w:tcW w:type="dxa" w:w="6599"/>
            <w:vAlign w:val="center"/>
            <w:tcMar>
              <w:top w:w="80" w:type="dxa"/>
              <w:bottom w:w="80" w:type="dxa"/>
              <w:left w:w="95" w:type="dxa"/>
              <w:right w:w="95" w:type="dxa"/>
            </w:tcMar>
            <w:shd w:fill="FFFFFF"/>
          </w:tcPr>
          <w:p>
            <w:pPr>
              <w:keepNext/>
              <w:keepLines/>
              <w:spacing w:after="0" w:line="250" w:lineRule="auto"/>
            </w:pPr>
            <w:r>
              <w:rPr>
                <w:color w:val="000000"/>
                <w:sz w:val="20"/>
              </w:rPr>
              <w:t>auto, singular, archive, search, 404, home, front_page or other. Auto resolves available singular content.</w:t>
            </w:r>
          </w:p>
        </w:tc>
      </w:tr>
      <w:tr>
        <w:trPr>
          <w:cantSplit/>
        </w:trPr>
        <w:tc>
          <w:tcPr>
            <w:tcW w:type="dxa" w:w="348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time</w:t>
            </w:r>
          </w:p>
        </w:tc>
        <w:tc>
          <w:tcPr>
            <w:tcW w:type="dxa" w:w="6599"/>
            <w:vAlign w:val="center"/>
            <w:tcMar>
              <w:top w:w="80" w:type="dxa"/>
              <w:bottom w:w="80" w:type="dxa"/>
              <w:left w:w="95" w:type="dxa"/>
              <w:right w:w="95" w:type="dxa"/>
            </w:tcMar>
            <w:shd w:fill="F7F8FA"/>
          </w:tcPr>
          <w:p>
            <w:pPr>
              <w:keepNext/>
              <w:keepLines/>
              <w:spacing w:after="0" w:line="250" w:lineRule="auto"/>
            </w:pPr>
            <w:r>
              <w:rPr>
                <w:color w:val="000000"/>
                <w:sz w:val="20"/>
              </w:rPr>
              <w:t>Empty uses now; otherwise local YYYY-MM-DDTHH:MM.</w:t>
            </w:r>
          </w:p>
        </w:tc>
      </w:tr>
      <w:tr>
        <w:trPr>
          <w:cantSplit/>
        </w:trPr>
        <w:tc>
          <w:tcPr>
            <w:tcW w:type="dxa" w:w="348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timezone</w:t>
            </w:r>
          </w:p>
        </w:tc>
        <w:tc>
          <w:tcPr>
            <w:tcW w:type="dxa" w:w="6599"/>
            <w:vAlign w:val="center"/>
            <w:tcMar>
              <w:top w:w="80" w:type="dxa"/>
              <w:bottom w:w="80" w:type="dxa"/>
              <w:left w:w="95" w:type="dxa"/>
              <w:right w:w="95" w:type="dxa"/>
            </w:tcMar>
            <w:shd w:fill="FFFFFF"/>
          </w:tcPr>
          <w:p>
            <w:pPr>
              <w:keepNext/>
              <w:keepLines/>
              <w:spacing w:after="0" w:line="250" w:lineRule="auto"/>
            </w:pPr>
            <w:r>
              <w:rPr>
                <w:color w:val="000000"/>
                <w:sz w:val="20"/>
              </w:rPr>
              <w:t>site or a valid IANA timezone for the simulated time.</w:t>
            </w:r>
          </w:p>
        </w:tc>
      </w:tr>
      <w:tr>
        <w:trPr>
          <w:cantSplit/>
        </w:trPr>
        <w:tc>
          <w:tcPr>
            <w:tcW w:type="dxa" w:w="348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referrer</w:t>
            </w:r>
          </w:p>
        </w:tc>
        <w:tc>
          <w:tcPr>
            <w:tcW w:type="dxa" w:w="6599"/>
            <w:vAlign w:val="center"/>
            <w:tcMar>
              <w:top w:w="80" w:type="dxa"/>
              <w:bottom w:w="80" w:type="dxa"/>
              <w:left w:w="95" w:type="dxa"/>
              <w:right w:w="95" w:type="dxa"/>
            </w:tcMar>
            <w:shd w:fill="F7F8FA"/>
          </w:tcPr>
          <w:p>
            <w:pPr>
              <w:keepNext/>
              <w:keepLines/>
              <w:spacing w:after="0" w:line="250" w:lineRule="auto"/>
            </w:pPr>
            <w:r>
              <w:rPr>
                <w:color w:val="000000"/>
                <w:sz w:val="20"/>
              </w:rPr>
              <w:t>Referring host only, without scheme, path or port.</w:t>
            </w:r>
          </w:p>
        </w:tc>
      </w:tr>
      <w:tr>
        <w:trPr>
          <w:cantSplit/>
        </w:trPr>
        <w:tc>
          <w:tcPr>
            <w:tcW w:type="dxa" w:w="348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cookies</w:t>
            </w:r>
          </w:p>
        </w:tc>
        <w:tc>
          <w:tcPr>
            <w:tcW w:type="dxa" w:w="6599"/>
            <w:vAlign w:val="center"/>
            <w:tcMar>
              <w:top w:w="80" w:type="dxa"/>
              <w:bottom w:w="80" w:type="dxa"/>
              <w:left w:w="95" w:type="dxa"/>
              <w:right w:w="95" w:type="dxa"/>
            </w:tcMar>
            <w:shd w:fill="FFFFFF"/>
          </w:tcPr>
          <w:p>
            <w:pPr>
              <w:keepNext/>
              <w:keepLines/>
              <w:spacing w:after="0" w:line="250" w:lineRule="auto"/>
            </w:pPr>
            <w:r>
              <w:rPr>
                <w:color w:val="000000"/>
                <w:sz w:val="20"/>
              </w:rPr>
              <w:t>Ordinary targeting cookies. Native form takes a JSON object; reviewed schema takes name and value entries.</w:t>
            </w:r>
          </w:p>
        </w:tc>
      </w:tr>
      <w:tr>
        <w:trPr>
          <w:cantSplit/>
        </w:trPr>
        <w:tc>
          <w:tcPr>
            <w:tcW w:type="dxa" w:w="3481"/>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visitor_state</w:t>
            </w:r>
          </w:p>
        </w:tc>
        <w:tc>
          <w:tcPr>
            <w:tcW w:type="dxa" w:w="6599"/>
            <w:vAlign w:val="center"/>
            <w:tcMar>
              <w:top w:w="80" w:type="dxa"/>
              <w:bottom w:w="80" w:type="dxa"/>
              <w:left w:w="95" w:type="dxa"/>
              <w:right w:w="95" w:type="dxa"/>
            </w:tcMar>
            <w:shd w:fill="F7F8FA"/>
          </w:tcPr>
          <w:p>
            <w:pPr>
              <w:keepNext w:val="0"/>
              <w:keepLines/>
              <w:spacing w:after="0" w:line="250" w:lineRule="auto"/>
            </w:pPr>
            <w:r>
              <w:rPr>
                <w:color w:val="000000"/>
                <w:sz w:val="20"/>
              </w:rPr>
              <w:t>new or returning browser marker.</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81"/>
        <w:gridCol w:w="6599"/>
      </w:tblGrid>
      <w:tr>
        <w:trPr>
          <w:tblHeader/>
          <w:cantSplit/>
        </w:trPr>
        <w:tc>
          <w:tcPr>
            <w:tcW w:type="dxa" w:w="3481"/>
            <w:vAlign w:val="center"/>
            <w:tcMar>
              <w:top w:w="80" w:type="dxa"/>
              <w:bottom w:w="80" w:type="dxa"/>
              <w:left w:w="95" w:type="dxa"/>
              <w:right w:w="95" w:type="dxa"/>
            </w:tcMar>
            <w:shd w:fill="E8EEF2"/>
          </w:tcPr>
          <w:p>
            <w:pPr>
              <w:keepNext/>
              <w:keepLines/>
              <w:spacing w:after="0" w:line="250" w:lineRule="auto"/>
            </w:pPr>
            <w:r>
              <w:rPr>
                <w:b/>
                <w:color w:val="000000"/>
                <w:sz w:val="20"/>
              </w:rPr>
              <w:t>Scenario input</w:t>
            </w:r>
          </w:p>
        </w:tc>
        <w:tc>
          <w:tcPr>
            <w:tcW w:type="dxa" w:w="6599"/>
            <w:vAlign w:val="center"/>
            <w:tcMar>
              <w:top w:w="80" w:type="dxa"/>
              <w:bottom w:w="80" w:type="dxa"/>
              <w:left w:w="95" w:type="dxa"/>
              <w:right w:w="95" w:type="dxa"/>
            </w:tcMar>
            <w:shd w:fill="E8EEF2"/>
          </w:tcPr>
          <w:p>
            <w:pPr>
              <w:keepNext/>
              <w:keepLines/>
              <w:spacing w:after="0" w:line="250" w:lineRule="auto"/>
            </w:pPr>
            <w:r>
              <w:rPr>
                <w:b/>
                <w:color w:val="000000"/>
                <w:sz w:val="20"/>
              </w:rPr>
              <w:t>Interpretation</w:t>
            </w:r>
          </w:p>
        </w:tc>
      </w:tr>
      <w:tr>
        <w:trPr>
          <w:cantSplit/>
        </w:trPr>
        <w:tc>
          <w:tcPr>
            <w:tcW w:type="dxa" w:w="348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grants</w:t>
            </w:r>
          </w:p>
        </w:tc>
        <w:tc>
          <w:tcPr>
            <w:tcW w:type="dxa" w:w="6599"/>
            <w:vAlign w:val="center"/>
            <w:tcMar>
              <w:top w:w="80" w:type="dxa"/>
              <w:bottom w:w="80" w:type="dxa"/>
              <w:left w:w="95" w:type="dxa"/>
              <w:right w:w="95" w:type="dxa"/>
            </w:tcMar>
            <w:shd w:fill="FFFFFF"/>
          </w:tcPr>
          <w:p>
            <w:pPr>
              <w:keepNext/>
              <w:keepLines/>
              <w:spacing w:after="0" w:line="250" w:lineRule="auto"/>
            </w:pPr>
            <w:r>
              <w:rPr>
                <w:color w:val="000000"/>
                <w:sz w:val="20"/>
              </w:rPr>
              <w:t>Exact gate IDs whose current revision is assumed approved. Applicable to confirmations, code, email and recorded policy.</w:t>
            </w:r>
          </w:p>
        </w:tc>
      </w:tr>
      <w:tr>
        <w:trPr>
          <w:cantSplit/>
        </w:trPr>
        <w:tc>
          <w:tcPr>
            <w:tcW w:type="dxa" w:w="348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country</w:t>
            </w:r>
          </w:p>
        </w:tc>
        <w:tc>
          <w:tcPr>
            <w:tcW w:type="dxa" w:w="6599"/>
            <w:vAlign w:val="center"/>
            <w:tcMar>
              <w:top w:w="80" w:type="dxa"/>
              <w:bottom w:w="80" w:type="dxa"/>
              <w:left w:w="95" w:type="dxa"/>
              <w:right w:w="95" w:type="dxa"/>
            </w:tcMar>
            <w:shd w:fill="F7F8FA"/>
          </w:tcPr>
          <w:p>
            <w:pPr>
              <w:keepNext/>
              <w:keepLines/>
              <w:spacing w:after="0" w:line="250" w:lineRule="auto"/>
            </w:pPr>
            <w:r>
              <w:rPr>
                <w:color w:val="000000"/>
                <w:sz w:val="20"/>
              </w:rPr>
              <w:t>Supported uppercase two-letter country or empty for unknown.</w:t>
            </w:r>
          </w:p>
        </w:tc>
      </w:tr>
      <w:tr>
        <w:trPr>
          <w:cantSplit/>
        </w:trPr>
        <w:tc>
          <w:tcPr>
            <w:tcW w:type="dxa" w:w="348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region</w:t>
            </w:r>
          </w:p>
        </w:tc>
        <w:tc>
          <w:tcPr>
            <w:tcW w:type="dxa" w:w="6599"/>
            <w:vAlign w:val="center"/>
            <w:tcMar>
              <w:top w:w="80" w:type="dxa"/>
              <w:bottom w:w="80" w:type="dxa"/>
              <w:left w:w="95" w:type="dxa"/>
              <w:right w:w="95" w:type="dxa"/>
            </w:tcMar>
            <w:shd w:fill="FFFFFF"/>
          </w:tcPr>
          <w:p>
            <w:pPr>
              <w:keepNext/>
              <w:keepLines/>
              <w:spacing w:after="0" w:line="250" w:lineRule="auto"/>
            </w:pPr>
            <w:r>
              <w:rPr>
                <w:color w:val="000000"/>
                <w:sz w:val="20"/>
              </w:rPr>
              <w:t>Region code or empty for unknown.</w:t>
            </w:r>
          </w:p>
        </w:tc>
      </w:tr>
      <w:tr>
        <w:trPr>
          <w:cantSplit/>
        </w:trPr>
        <w:tc>
          <w:tcPr>
            <w:tcW w:type="dxa" w:w="348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draft_gate</w:t>
            </w:r>
          </w:p>
        </w:tc>
        <w:tc>
          <w:tcPr>
            <w:tcW w:type="dxa" w:w="6599"/>
            <w:vAlign w:val="center"/>
            <w:tcMar>
              <w:top w:w="80" w:type="dxa"/>
              <w:bottom w:w="80" w:type="dxa"/>
              <w:left w:w="95" w:type="dxa"/>
              <w:right w:w="95" w:type="dxa"/>
            </w:tcMar>
            <w:shd w:fill="F7F8FA"/>
          </w:tcPr>
          <w:p>
            <w:pPr>
              <w:keepNext/>
              <w:keepLines/>
              <w:spacing w:after="0" w:line="250" w:lineRule="auto"/>
            </w:pPr>
            <w:r>
              <w:rPr>
                <w:color w:val="000000"/>
                <w:sz w:val="20"/>
              </w:rPr>
              <w:t>Saved disabled gate enabled only in this in-memory scenario; not a saved activation.</w:t>
            </w:r>
          </w:p>
        </w:tc>
      </w:tr>
      <w:tr>
        <w:trPr>
          <w:cantSplit/>
        </w:trPr>
        <w:tc>
          <w:tcPr>
            <w:tcW w:type="dxa" w:w="348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woo</w:t>
            </w:r>
          </w:p>
        </w:tc>
        <w:tc>
          <w:tcPr>
            <w:tcW w:type="dxa" w:w="6599"/>
            <w:vAlign w:val="center"/>
            <w:tcMar>
              <w:top w:w="80" w:type="dxa"/>
              <w:bottom w:w="80" w:type="dxa"/>
              <w:left w:w="95" w:type="dxa"/>
              <w:right w:w="95" w:type="dxa"/>
            </w:tcMar>
            <w:shd w:fill="FFFFFF"/>
          </w:tcPr>
          <w:p>
            <w:pPr>
              <w:keepNext/>
              <w:keepLines/>
              <w:spacing w:after="0" w:line="250" w:lineRule="auto"/>
            </w:pPr>
            <w:r>
              <w:rPr>
                <w:color w:val="000000"/>
                <w:sz w:val="20"/>
              </w:rPr>
              <w:t>Explicitly supply a WooCommerce context. Off makes WooCommerce conditions unknown.</w:t>
            </w:r>
          </w:p>
        </w:tc>
      </w:tr>
      <w:tr>
        <w:trPr>
          <w:cantSplit/>
        </w:trPr>
        <w:tc>
          <w:tcPr>
            <w:tcW w:type="dxa" w:w="348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cart_products</w:t>
            </w:r>
          </w:p>
        </w:tc>
        <w:tc>
          <w:tcPr>
            <w:tcW w:type="dxa" w:w="6599"/>
            <w:vAlign w:val="center"/>
            <w:tcMar>
              <w:top w:w="80" w:type="dxa"/>
              <w:bottom w:w="80" w:type="dxa"/>
              <w:left w:w="95" w:type="dxa"/>
              <w:right w:w="95" w:type="dxa"/>
            </w:tcMar>
            <w:shd w:fill="F7F8FA"/>
          </w:tcPr>
          <w:p>
            <w:pPr>
              <w:keepNext/>
              <w:keepLines/>
              <w:spacing w:after="0" w:line="250" w:lineRule="auto"/>
            </w:pPr>
            <w:r>
              <w:rPr>
                <w:color w:val="000000"/>
                <w:sz w:val="20"/>
              </w:rPr>
              <w:t>Comma-separated product and variation IDs.</w:t>
            </w:r>
          </w:p>
        </w:tc>
      </w:tr>
      <w:tr>
        <w:trPr>
          <w:cantSplit/>
        </w:trPr>
        <w:tc>
          <w:tcPr>
            <w:tcW w:type="dxa" w:w="348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cart_​categories</w:t>
            </w:r>
          </w:p>
        </w:tc>
        <w:tc>
          <w:tcPr>
            <w:tcW w:type="dxa" w:w="6599"/>
            <w:vAlign w:val="center"/>
            <w:tcMar>
              <w:top w:w="80" w:type="dxa"/>
              <w:bottom w:w="80" w:type="dxa"/>
              <w:left w:w="95" w:type="dxa"/>
              <w:right w:w="95" w:type="dxa"/>
            </w:tcMar>
            <w:shd w:fill="FFFFFF"/>
          </w:tcPr>
          <w:p>
            <w:pPr>
              <w:keepNext/>
              <w:keepLines/>
              <w:spacing w:after="0" w:line="250" w:lineRule="auto"/>
            </w:pPr>
            <w:r>
              <w:rPr>
                <w:color w:val="000000"/>
                <w:sz w:val="20"/>
              </w:rPr>
              <w:t>Comma-separated category slugs.</w:t>
            </w:r>
          </w:p>
        </w:tc>
      </w:tr>
      <w:tr>
        <w:trPr>
          <w:cantSplit/>
        </w:trPr>
        <w:tc>
          <w:tcPr>
            <w:tcW w:type="dxa" w:w="348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coupons</w:t>
            </w:r>
          </w:p>
        </w:tc>
        <w:tc>
          <w:tcPr>
            <w:tcW w:type="dxa" w:w="6599"/>
            <w:vAlign w:val="center"/>
            <w:tcMar>
              <w:top w:w="80" w:type="dxa"/>
              <w:bottom w:w="80" w:type="dxa"/>
              <w:left w:w="95" w:type="dxa"/>
              <w:right w:w="95" w:type="dxa"/>
            </w:tcMar>
            <w:shd w:fill="F7F8FA"/>
          </w:tcPr>
          <w:p>
            <w:pPr>
              <w:keepNext/>
              <w:keepLines/>
              <w:spacing w:after="0" w:line="250" w:lineRule="auto"/>
            </w:pPr>
            <w:r>
              <w:rPr>
                <w:color w:val="000000"/>
                <w:sz w:val="20"/>
              </w:rPr>
              <w:t>Comma-separated applied coupon codes.</w:t>
            </w:r>
          </w:p>
        </w:tc>
      </w:tr>
      <w:tr>
        <w:trPr>
          <w:cantSplit/>
        </w:trPr>
        <w:tc>
          <w:tcPr>
            <w:tcW w:type="dxa" w:w="348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purchased</w:t>
            </w:r>
          </w:p>
        </w:tc>
        <w:tc>
          <w:tcPr>
            <w:tcW w:type="dxa" w:w="6599"/>
            <w:vAlign w:val="center"/>
            <w:tcMar>
              <w:top w:w="80" w:type="dxa"/>
              <w:bottom w:w="80" w:type="dxa"/>
              <w:left w:w="95" w:type="dxa"/>
              <w:right w:w="95" w:type="dxa"/>
            </w:tcMar>
            <w:shd w:fill="FFFFFF"/>
          </w:tcPr>
          <w:p>
            <w:pPr>
              <w:keepNext/>
              <w:keepLines/>
              <w:spacing w:after="0" w:line="250" w:lineRule="auto"/>
            </w:pPr>
            <w:r>
              <w:rPr>
                <w:color w:val="000000"/>
                <w:sz w:val="20"/>
              </w:rPr>
              <w:t>Comma-separated product IDs assumed bought in the simulated history.</w:t>
            </w:r>
          </w:p>
        </w:tc>
      </w:tr>
      <w:tr>
        <w:trPr>
          <w:cantSplit/>
        </w:trPr>
        <w:tc>
          <w:tcPr>
            <w:tcW w:type="dxa" w:w="3481"/>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cart_quantity</w:t>
            </w:r>
          </w:p>
        </w:tc>
        <w:tc>
          <w:tcPr>
            <w:tcW w:type="dxa" w:w="6599"/>
            <w:vAlign w:val="center"/>
            <w:tcMar>
              <w:top w:w="80" w:type="dxa"/>
              <w:bottom w:w="80" w:type="dxa"/>
              <w:left w:w="95" w:type="dxa"/>
              <w:right w:w="95" w:type="dxa"/>
            </w:tcMar>
            <w:shd w:fill="F7F8FA"/>
          </w:tcPr>
          <w:p>
            <w:pPr>
              <w:keepNext w:val="0"/>
              <w:keepLines/>
              <w:spacing w:after="0" w:line="250" w:lineRule="auto"/>
            </w:pPr>
            <w:r>
              <w:rPr>
                <w:color w:val="000000"/>
                <w:sz w:val="20"/>
              </w:rPr>
              <w:t>Explicit nonnegative aggregate quantity.</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81"/>
        <w:gridCol w:w="6599"/>
      </w:tblGrid>
      <w:tr>
        <w:trPr>
          <w:tblHeader/>
          <w:cantSplit/>
        </w:trPr>
        <w:tc>
          <w:tcPr>
            <w:tcW w:type="dxa" w:w="3481"/>
            <w:vAlign w:val="center"/>
            <w:tcMar>
              <w:top w:w="80" w:type="dxa"/>
              <w:bottom w:w="80" w:type="dxa"/>
              <w:left w:w="95" w:type="dxa"/>
              <w:right w:w="95" w:type="dxa"/>
            </w:tcMar>
            <w:shd w:fill="E8EEF2"/>
          </w:tcPr>
          <w:p>
            <w:pPr>
              <w:keepNext/>
              <w:keepLines/>
              <w:spacing w:after="0" w:line="250" w:lineRule="auto"/>
            </w:pPr>
            <w:r>
              <w:rPr>
                <w:b/>
                <w:color w:val="000000"/>
                <w:sz w:val="20"/>
              </w:rPr>
              <w:t>Scenario input</w:t>
            </w:r>
          </w:p>
        </w:tc>
        <w:tc>
          <w:tcPr>
            <w:tcW w:type="dxa" w:w="6599"/>
            <w:vAlign w:val="center"/>
            <w:tcMar>
              <w:top w:w="80" w:type="dxa"/>
              <w:bottom w:w="80" w:type="dxa"/>
              <w:left w:w="95" w:type="dxa"/>
              <w:right w:w="95" w:type="dxa"/>
            </w:tcMar>
            <w:shd w:fill="E8EEF2"/>
          </w:tcPr>
          <w:p>
            <w:pPr>
              <w:keepNext/>
              <w:keepLines/>
              <w:spacing w:after="0" w:line="250" w:lineRule="auto"/>
            </w:pPr>
            <w:r>
              <w:rPr>
                <w:b/>
                <w:color w:val="000000"/>
                <w:sz w:val="20"/>
              </w:rPr>
              <w:t>Interpretation</w:t>
            </w:r>
          </w:p>
        </w:tc>
      </w:tr>
      <w:tr>
        <w:trPr>
          <w:cantSplit/>
        </w:trPr>
        <w:tc>
          <w:tcPr>
            <w:tcW w:type="dxa" w:w="348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cart_subtotal</w:t>
            </w:r>
          </w:p>
        </w:tc>
        <w:tc>
          <w:tcPr>
            <w:tcW w:type="dxa" w:w="6599"/>
            <w:vAlign w:val="center"/>
            <w:tcMar>
              <w:top w:w="80" w:type="dxa"/>
              <w:bottom w:w="80" w:type="dxa"/>
              <w:left w:w="95" w:type="dxa"/>
              <w:right w:w="95" w:type="dxa"/>
            </w:tcMar>
            <w:shd w:fill="FFFFFF"/>
          </w:tcPr>
          <w:p>
            <w:pPr>
              <w:keepNext/>
              <w:keepLines/>
              <w:spacing w:after="0" w:line="250" w:lineRule="auto"/>
            </w:pPr>
            <w:r>
              <w:rPr>
                <w:color w:val="000000"/>
                <w:sz w:val="20"/>
              </w:rPr>
              <w:t>Explicit nonnegative subtotal; no cart calculation is performed.</w:t>
            </w:r>
          </w:p>
        </w:tc>
      </w:tr>
      <w:tr>
        <w:trPr>
          <w:cantSplit/>
        </w:trPr>
        <w:tc>
          <w:tcPr>
            <w:tcW w:type="dxa" w:w="348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cart_total</w:t>
            </w:r>
          </w:p>
        </w:tc>
        <w:tc>
          <w:tcPr>
            <w:tcW w:type="dxa" w:w="6599"/>
            <w:vAlign w:val="center"/>
            <w:tcMar>
              <w:top w:w="80" w:type="dxa"/>
              <w:bottom w:w="80" w:type="dxa"/>
              <w:left w:w="95" w:type="dxa"/>
              <w:right w:w="95" w:type="dxa"/>
            </w:tcMar>
            <w:shd w:fill="F7F8FA"/>
          </w:tcPr>
          <w:p>
            <w:pPr>
              <w:keepNext/>
              <w:keepLines/>
              <w:spacing w:after="0" w:line="250" w:lineRule="auto"/>
            </w:pPr>
            <w:r>
              <w:rPr>
                <w:color w:val="000000"/>
                <w:sz w:val="20"/>
              </w:rPr>
              <w:t>Explicit nonnegative total.</w:t>
            </w:r>
          </w:p>
        </w:tc>
      </w:tr>
      <w:tr>
        <w:trPr>
          <w:cantSplit/>
        </w:trPr>
        <w:tc>
          <w:tcPr>
            <w:tcW w:type="dxa" w:w="348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order_count</w:t>
            </w:r>
          </w:p>
        </w:tc>
        <w:tc>
          <w:tcPr>
            <w:tcW w:type="dxa" w:w="6599"/>
            <w:vAlign w:val="center"/>
            <w:tcMar>
              <w:top w:w="80" w:type="dxa"/>
              <w:bottom w:w="80" w:type="dxa"/>
              <w:left w:w="95" w:type="dxa"/>
              <w:right w:w="95" w:type="dxa"/>
            </w:tcMar>
            <w:shd w:fill="FFFFFF"/>
          </w:tcPr>
          <w:p>
            <w:pPr>
              <w:keepNext/>
              <w:keepLines/>
              <w:spacing w:after="0" w:line="250" w:lineRule="auto"/>
            </w:pPr>
            <w:r>
              <w:rPr>
                <w:color w:val="000000"/>
                <w:sz w:val="20"/>
              </w:rPr>
              <w:t>Explicit customer order count.</w:t>
            </w:r>
          </w:p>
        </w:tc>
      </w:tr>
      <w:tr>
        <w:trPr>
          <w:cantSplit/>
        </w:trPr>
        <w:tc>
          <w:tcPr>
            <w:tcW w:type="dxa" w:w="348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total_spent</w:t>
            </w:r>
          </w:p>
        </w:tc>
        <w:tc>
          <w:tcPr>
            <w:tcW w:type="dxa" w:w="6599"/>
            <w:vAlign w:val="center"/>
            <w:tcMar>
              <w:top w:w="80" w:type="dxa"/>
              <w:bottom w:w="80" w:type="dxa"/>
              <w:left w:w="95" w:type="dxa"/>
              <w:right w:w="95" w:type="dxa"/>
            </w:tcMar>
            <w:shd w:fill="F7F8FA"/>
          </w:tcPr>
          <w:p>
            <w:pPr>
              <w:keepNext/>
              <w:keepLines/>
              <w:spacing w:after="0" w:line="250" w:lineRule="auto"/>
            </w:pPr>
            <w:r>
              <w:rPr>
                <w:color w:val="000000"/>
                <w:sz w:val="20"/>
              </w:rPr>
              <w:t>Explicit customer lifetime spend.</w:t>
            </w:r>
          </w:p>
        </w:tc>
      </w:tr>
      <w:tr>
        <w:trPr>
          <w:cantSplit/>
        </w:trPr>
        <w:tc>
          <w:tcPr>
            <w:tcW w:type="dxa" w:w="348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shipping_​country</w:t>
            </w:r>
          </w:p>
        </w:tc>
        <w:tc>
          <w:tcPr>
            <w:tcW w:type="dxa" w:w="6599"/>
            <w:vAlign w:val="center"/>
            <w:tcMar>
              <w:top w:w="80" w:type="dxa"/>
              <w:bottom w:w="80" w:type="dxa"/>
              <w:left w:w="95" w:type="dxa"/>
              <w:right w:w="95" w:type="dxa"/>
            </w:tcMar>
            <w:shd w:fill="FFFFFF"/>
          </w:tcPr>
          <w:p>
            <w:pPr>
              <w:keepNext/>
              <w:keepLines/>
              <w:spacing w:after="0" w:line="250" w:lineRule="auto"/>
            </w:pPr>
            <w:r>
              <w:rPr>
                <w:color w:val="000000"/>
                <w:sz w:val="20"/>
              </w:rPr>
              <w:t>Shipping country code or unknown.</w:t>
            </w:r>
          </w:p>
        </w:tc>
      </w:tr>
      <w:tr>
        <w:trPr>
          <w:cantSplit/>
        </w:trPr>
        <w:tc>
          <w:tcPr>
            <w:tcW w:type="dxa" w:w="348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shipping_​state</w:t>
            </w:r>
          </w:p>
        </w:tc>
        <w:tc>
          <w:tcPr>
            <w:tcW w:type="dxa" w:w="6599"/>
            <w:vAlign w:val="center"/>
            <w:tcMar>
              <w:top w:w="80" w:type="dxa"/>
              <w:bottom w:w="80" w:type="dxa"/>
              <w:left w:w="95" w:type="dxa"/>
              <w:right w:w="95" w:type="dxa"/>
            </w:tcMar>
            <w:shd w:fill="F7F8FA"/>
          </w:tcPr>
          <w:p>
            <w:pPr>
              <w:keepNext/>
              <w:keepLines/>
              <w:spacing w:after="0" w:line="250" w:lineRule="auto"/>
            </w:pPr>
            <w:r>
              <w:rPr>
                <w:color w:val="000000"/>
                <w:sz w:val="20"/>
              </w:rPr>
              <w:t>Shipping state or region code or unknown.</w:t>
            </w:r>
          </w:p>
        </w:tc>
      </w:tr>
      <w:tr>
        <w:trPr>
          <w:cantSplit/>
        </w:trPr>
        <w:tc>
          <w:tcPr>
            <w:tcW w:type="dxa" w:w="348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billing_​country</w:t>
            </w:r>
          </w:p>
        </w:tc>
        <w:tc>
          <w:tcPr>
            <w:tcW w:type="dxa" w:w="6599"/>
            <w:vAlign w:val="center"/>
            <w:tcMar>
              <w:top w:w="80" w:type="dxa"/>
              <w:bottom w:w="80" w:type="dxa"/>
              <w:left w:w="95" w:type="dxa"/>
              <w:right w:w="95" w:type="dxa"/>
            </w:tcMar>
            <w:shd w:fill="FFFFFF"/>
          </w:tcPr>
          <w:p>
            <w:pPr>
              <w:keepNext/>
              <w:keepLines/>
              <w:spacing w:after="0" w:line="250" w:lineRule="auto"/>
            </w:pPr>
            <w:r>
              <w:rPr>
                <w:color w:val="000000"/>
                <w:sz w:val="20"/>
              </w:rPr>
              <w:t>Billing country code or unknown.</w:t>
            </w:r>
          </w:p>
        </w:tc>
      </w:tr>
      <w:tr>
        <w:trPr>
          <w:cantSplit/>
        </w:trPr>
        <w:tc>
          <w:tcPr>
            <w:tcW w:type="dxa" w:w="3481"/>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days_​since_​order</w:t>
            </w:r>
          </w:p>
        </w:tc>
        <w:tc>
          <w:tcPr>
            <w:tcW w:type="dxa" w:w="6599"/>
            <w:vAlign w:val="center"/>
            <w:tcMar>
              <w:top w:w="80" w:type="dxa"/>
              <w:bottom w:w="80" w:type="dxa"/>
              <w:left w:w="95" w:type="dxa"/>
              <w:right w:w="95" w:type="dxa"/>
            </w:tcMar>
            <w:shd w:fill="F7F8FA"/>
          </w:tcPr>
          <w:p>
            <w:pPr>
              <w:keepNext w:val="0"/>
              <w:keepLines/>
              <w:spacing w:after="0" w:line="250" w:lineRule="auto"/>
            </w:pPr>
            <w:r>
              <w:rPr>
                <w:color w:val="000000"/>
                <w:sz w:val="20"/>
              </w:rPr>
              <w:t>Elapsed days since the last order; empty means no known latest order.</w:t>
            </w:r>
          </w:p>
        </w:tc>
      </w:tr>
    </w:tbl>
    <w:p>
      <w:pPr>
        <w:spacing w:after="40" w:before="0" w:line="240" w:lineRule="auto"/>
      </w:pPr>
      <w:r>
        <w:rPr>
          <w:sz w:val="4"/>
        </w:rPr>
      </w:r>
    </w:p>
    <w:p>
      <w:r>
        <w:rPr>
          <w:color w:val="000000"/>
        </w:rPr>
        <w:t>Checking Supply WooCommerce context uses the product at the scenario URL together with the explicit supplied cart/history values. Entering a product ID does not calculate a cart. Ordinary targeting cookies do not replace explicit assumed grants. Query parameters come from the supplied scenario URL. Read the complete nested trace to distinguish a scope exclusion, false condition, unknown condition, missing access requirement and administrator bypass.</w:t>
      </w:r>
    </w:p>
    <w:p>
      <w:r>
        <w:rPr>
          <w:color w:val="000000"/>
        </w:rPr>
        <w:t>Configuration checks identify contradictory required ALL conditions, an exit destination within the same gate scope, disabled location providers, missing or disabled grant dependencies, another access gate covering a policy document, and overlapping required site modes. The report uses the selected scenario; the first required server gate wins. Its response summary is 401 for sign-in, 403 for other access requirements, 503 for unavailable schedule or Maintenance, and 200 for Coming Soon, a confirmation or an allowed normal page.</w:t>
      </w:r>
    </w:p>
    <w:p>
      <w:r>
        <w:rPr>
          <w:color w:val="000000"/>
        </w:rPr>
        <w:t>Preview displays a saved gate using a native authenticated preview link and does not alter real browser answers or access grants. The reviewed proposal preview additionally uses the exact current actor-owned pending or approved native AI project and its prepared state. It renders the proposed gate in memory. Read the review changes before applying, including changes affecting other inherited gates or a recipient.</w:t>
      </w:r>
    </w:p>
    <w:p>
      <w:r>
        <w:rPr>
          <w:color w:val="000000"/>
        </w:rPr>
        <w:t>Diagnostics accepts a relative page path, explains a fresh guest and your current administrator account, and can inspect the anonymously delivered public HTML. The native reader allows only this site, has an eight-second timeout and one-MiB response bound, sends no cookies and follows no redirects. It checks gate bootstrap markers and page/cache response evidence. A fresh guest explanation cannot inspect another real visitor private cookie.</w:t>
      </w:r>
    </w:p>
    <w:p>
      <w:bookmarkStart w:id="52" w:name="s_7a000c396f_import_export_and_change"/>
      <w:pPr>
        <w:pStyle w:val="Heading1"/>
      </w:pPr>
      <w:r>
        <w:rPr>
          <w:color w:val="000000"/>
        </w:rPr>
        <w:t>Import export and Changes</w:t>
      </w:r>
      <w:bookmarkEnd w:id="52"/>
    </w:p>
    <w:p>
      <w:r>
        <w:rPr>
          <w:color w:val="000000"/>
        </w:rPr>
        <w:t>Portable export uses format 1, product gate-manager, source version and site, up to 50 selected gates and their recursively required grant dependencies, and optional global appearance. It omits live credentials, policy receipts, visitor grants and analytics, and does not transport mail templates or the geography provider. It removes gate identity, revision, legacy cookie and access-code hash. Configuration can still contain email allowlists, query or cookie conditions and absolute URLs; review the intended recipient of an export.</w:t>
      </w:r>
    </w:p>
    <w:p>
      <w:r>
        <w:rPr>
          <w:color w:val="000000"/>
        </w:rPr>
        <w:t>Upload a native JSON file of at most 512 KiB, inspect the preview and choose whether to apply global appearance. Import validates the format and gate types, generates new gate IDs, remaps dependencies, removes legacy hashes and screen-page choices, marks every imported gate for local review and saves them disabled. URLs and media are retained as references; media is not copied. The native upload review expires after 30 minutes and applies only against the original current configuration token.</w:t>
      </w:r>
    </w:p>
    <w:p>
      <w:r>
        <w:rPr>
          <w:color w:val="000000"/>
        </w:rPr>
        <w:t>The same upload creates an actor and site bound file_ref for reviewed AI. Supply that reference, not a local path or raw JSON body, to the import action. Review the new IDs and any global appearance changes. After import inspect roles, local URLs, dependencies, policy pages, site-mode screen pages and the geography provider, explicitly confirm imported review, then enable a ready gate.</w:t>
      </w:r>
    </w:p>
    <w:p>
      <w:r>
        <w:rPr>
          <w:color w:val="000000"/>
        </w:rPr>
        <w:t>Changes holds up to 40 entries within a 256-KiB bound. It records before and after for supported gate settings, the five global switches, appearance and transactional templates. Secret hashes, email allowlists and owner identities are excluded; rules containing cookie or query values and token-bearing URL fields are omitted from restore data. Restore uses current validators, preserves excluded current private values and advances a restored gate revision. It restores a still-existing identity, never recreates a deleted gate or clears an imported review requirement.</w:t>
      </w:r>
    </w:p>
    <w:p>
      <w:r>
        <w:rPr>
          <w:color w:val="000000"/>
        </w:rPr>
        <w:t>Settings also exports the full configuration for administrator use. Invalid or unreadable configuration exposes a separate recovery download preserving the raw stored payload as base64 plus a checksum, rather than treating it as a portable gate file. A recovery hold blocks protected content and purchase access until the saved configuration is readable. Retaining a history record can fail independently of a successful native configuration save; the native result reports that distinction.</w:t>
      </w:r>
    </w:p>
    <w:p>
      <w:bookmarkStart w:id="53" w:name="s_45ce239211_licensing_and_protected_"/>
      <w:pPr>
        <w:pStyle w:val="Heading1"/>
      </w:pPr>
      <w:r>
        <w:rPr>
          <w:color w:val="000000"/>
        </w:rPr>
        <w:t>Licensing and protected updates</w:t>
      </w:r>
      <w:bookmarkEnd w:id="53"/>
    </w:p>
    <w:p>
      <w:r>
        <w:rPr>
          <w:color w:val="000000"/>
        </w:rPr>
        <w:t>Gate Manager uses the gate-manager product license, site URL, environment and installation identity. Enter a full license key only in the native password field and choose production, staging, development or local. Activation binds the canonical site and an installation UUID. A protected encrypted installation token carries later checks and deactivation; raw key and token material are excluded from AI preparation and readback. Environment and identity cannot be freely changed while an activation or pending operation exists.</w:t>
      </w:r>
    </w:p>
    <w:p>
      <w:r>
        <w:rPr>
          <w:color w:val="000000"/>
        </w:rPr>
        <w:t xml:space="preserve">The license is optional (since 1.0.5, owner decision D-261): configuration, new access issuance, request approval and every visitor path work without it. An accepted license adds protected updates (below) and counts for AffStackDev Suite's licensed capabilities, which the Suite reads from this license state. Gate Manager does not infer a new local expiry when the server is unavailable. Server decisions and protected stored state determine permission. A copied site or unreadable credential can use Prepare reconnection to clear only this local copy; it does not deactivate the original remote installation. The installation identity also records the WordPress environment type, so changing </w:t>
      </w:r>
      <w:r>
        <w:rPr>
          <w:rFonts w:ascii="Liberation Mono" w:hAnsi="Liberation Mono"/>
          <w:color w:val="000000"/>
          <w:sz w:val="19"/>
        </w:rPr>
        <w:t>WP_ENVIRONMENT_TYPE</w:t>
      </w:r>
      <w:r>
        <w:rPr>
          <w:color w:val="000000"/>
        </w:rPr>
        <w:t xml:space="preserve"> (for example when a staging copy becomes the live site) counts as a copy: deactivate first while the identity still matches, then prepare reconnection after the change and activate again, so the released place is free.</w:t>
      </w:r>
    </w:p>
    <w:p>
      <w:r>
        <w:rPr>
          <w:color w:val="000000"/>
        </w:rPr>
        <w:t>Check now uses the native strict response and identity validation. An interrupted activation keeps the pending operation so a check can recover the authoritative server decision. Native scheduled validation uses an approximately twelve-hour interval with jitter and bounded backoff. Safe visitor or administrator activity can trigger a small-timeout validation when due, excluding mutation, cart, checkout, account, AJAX and API requests. Front-end work is deferred until response completion where supported. A page served without PHP cannot run this check.</w:t>
      </w:r>
    </w:p>
    <w:p>
      <w:r>
        <w:rPr>
          <w:color w:val="000000"/>
        </w:rPr>
        <w:t>Deactivate releases the matching installation through its native remote acknowledgement and clears its credential. Prepare reconnection is a local operation available for the native moved-copy or unreadable-credential condition. Reviewed AI exposes Check, Deactivate, Prepare reconnection and Check updates after their exact before state and effects are approved; entering a new key and activating from that secret stay in the native human form.</w:t>
      </w:r>
    </w:p>
    <w:p>
      <w:r>
        <w:rPr>
          <w:color w:val="000000"/>
        </w:rPr>
        <w:t>Protected update readiness requires active accepted installation credentials, installation-token update support, a trusted signing key, Sodium and ZipArchive. Check updates reads protected metadata only. WordPress owns the actual plugin installation and automatic update preference. The updater verifies product, slug, file, channel, newer version, platform requirements, Ed25519 release manifest, archive checksum and the inventory of every runtime file before the native installation proceeds. This release trusts AffStackDev's current release key; a site running a build from before it installs this release once by upload, and later updates arrive normally.</w:t>
      </w:r>
    </w:p>
    <w:p>
      <w:bookmarkStart w:id="54" w:name="s_f41ae85f67_integrations_and_respons"/>
      <w:pPr>
        <w:pStyle w:val="Heading1"/>
      </w:pPr>
      <w:r>
        <w:rPr>
          <w:color w:val="000000"/>
        </w:rPr>
        <w:t>Integrations and responsibility</w:t>
      </w:r>
      <w:bookmarkEnd w:id="5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12"/>
        <w:gridCol w:w="7068"/>
      </w:tblGrid>
      <w:tr>
        <w:trPr>
          <w:tblHeader/>
          <w:cantSplit/>
        </w:trPr>
        <w:tc>
          <w:tcPr>
            <w:tcW w:type="dxa" w:w="3012"/>
            <w:vAlign w:val="center"/>
            <w:tcMar>
              <w:top w:w="80" w:type="dxa"/>
              <w:bottom w:w="80" w:type="dxa"/>
              <w:left w:w="95" w:type="dxa"/>
              <w:right w:w="95" w:type="dxa"/>
            </w:tcMar>
            <w:shd w:fill="E8EEF2"/>
          </w:tcPr>
          <w:p>
            <w:pPr>
              <w:keepNext/>
              <w:keepLines/>
              <w:spacing w:after="0" w:line="250" w:lineRule="auto"/>
            </w:pPr>
            <w:r>
              <w:rPr>
                <w:b/>
                <w:color w:val="000000"/>
                <w:sz w:val="20"/>
              </w:rPr>
              <w:t>Owner</w:t>
            </w:r>
          </w:p>
        </w:tc>
        <w:tc>
          <w:tcPr>
            <w:tcW w:type="dxa" w:w="7068"/>
            <w:vAlign w:val="center"/>
            <w:tcMar>
              <w:top w:w="80" w:type="dxa"/>
              <w:bottom w:w="80" w:type="dxa"/>
              <w:left w:w="95" w:type="dxa"/>
              <w:right w:w="95" w:type="dxa"/>
            </w:tcMar>
            <w:shd w:fill="E8EEF2"/>
          </w:tcPr>
          <w:p>
            <w:pPr>
              <w:keepNext/>
              <w:keepLines/>
              <w:spacing w:after="0" w:line="250" w:lineRule="auto"/>
            </w:pPr>
            <w:r>
              <w:rPr>
                <w:b/>
                <w:color w:val="000000"/>
                <w:sz w:val="20"/>
              </w:rPr>
              <w:t>Gate Manager contract</w:t>
            </w:r>
          </w:p>
        </w:tc>
      </w:tr>
      <w:tr>
        <w:trPr>
          <w:cantSplit/>
        </w:trPr>
        <w:tc>
          <w:tcPr>
            <w:tcW w:type="dxa" w:w="3012"/>
            <w:vAlign w:val="center"/>
            <w:tcMar>
              <w:top w:w="80" w:type="dxa"/>
              <w:bottom w:w="80" w:type="dxa"/>
              <w:left w:w="95" w:type="dxa"/>
              <w:right w:w="95" w:type="dxa"/>
            </w:tcMar>
            <w:shd w:fill="FFFFFF"/>
          </w:tcPr>
          <w:p>
            <w:pPr>
              <w:keepNext/>
              <w:keepLines/>
              <w:spacing w:after="0" w:line="250" w:lineRule="auto"/>
            </w:pPr>
            <w:r>
              <w:rPr>
                <w:color w:val="000000"/>
                <w:sz w:val="20"/>
              </w:rPr>
              <w:t>WordPress</w:t>
            </w:r>
          </w:p>
        </w:tc>
        <w:tc>
          <w:tcPr>
            <w:tcW w:type="dxa" w:w="7068"/>
            <w:vAlign w:val="center"/>
            <w:tcMar>
              <w:top w:w="80" w:type="dxa"/>
              <w:bottom w:w="80" w:type="dxa"/>
              <w:left w:w="95" w:type="dxa"/>
              <w:right w:w="95" w:type="dxa"/>
            </w:tcMar>
            <w:shd w:fill="FFFFFF"/>
          </w:tcPr>
          <w:p>
            <w:pPr>
              <w:keepNext/>
              <w:keepLines/>
              <w:spacing w:after="0" w:line="250" w:lineRule="auto"/>
            </w:pPr>
            <w:r>
              <w:rPr>
                <w:color w:val="000000"/>
                <w:sz w:val="20"/>
              </w:rPr>
              <w:t>Users, roles, capabilities, pages, blocks, media, site timezone, mail transport, privacy tools and plugin installation remain native.</w:t>
            </w:r>
          </w:p>
        </w:tc>
      </w:tr>
      <w:tr>
        <w:trPr>
          <w:cantSplit/>
        </w:trPr>
        <w:tc>
          <w:tcPr>
            <w:tcW w:type="dxa" w:w="3012"/>
            <w:vAlign w:val="center"/>
            <w:tcMar>
              <w:top w:w="80" w:type="dxa"/>
              <w:bottom w:w="80" w:type="dxa"/>
              <w:left w:w="95" w:type="dxa"/>
              <w:right w:w="95" w:type="dxa"/>
            </w:tcMar>
            <w:shd w:fill="F7F8FA"/>
          </w:tcPr>
          <w:p>
            <w:pPr>
              <w:keepNext/>
              <w:keepLines/>
              <w:spacing w:after="0" w:line="250" w:lineRule="auto"/>
            </w:pPr>
            <w:r>
              <w:rPr>
                <w:color w:val="000000"/>
                <w:sz w:val="20"/>
              </w:rPr>
              <w:t>Suite</w:t>
            </w:r>
          </w:p>
        </w:tc>
        <w:tc>
          <w:tcPr>
            <w:tcW w:type="dxa" w:w="7068"/>
            <w:vAlign w:val="center"/>
            <w:tcMar>
              <w:top w:w="80" w:type="dxa"/>
              <w:bottom w:w="80" w:type="dxa"/>
              <w:left w:w="95" w:type="dxa"/>
              <w:right w:w="95" w:type="dxa"/>
            </w:tcMar>
            <w:shd w:fill="F7F8FA"/>
          </w:tcPr>
          <w:p>
            <w:pPr>
              <w:keepNext/>
              <w:keepLines/>
              <w:spacing w:after="0" w:line="250" w:lineRule="auto"/>
            </w:pPr>
            <w:r>
              <w:rPr>
                <w:color w:val="000000"/>
                <w:sz w:val="20"/>
              </w:rPr>
              <w:t>Registers a product navigation entry and shares enhanced-interface preferences while preserving local saved configuration.</w:t>
            </w:r>
          </w:p>
        </w:tc>
      </w:tr>
      <w:tr>
        <w:trPr>
          <w:cantSplit/>
        </w:trPr>
        <w:tc>
          <w:tcPr>
            <w:tcW w:type="dxa" w:w="3012"/>
            <w:vAlign w:val="center"/>
            <w:tcMar>
              <w:top w:w="80" w:type="dxa"/>
              <w:bottom w:w="80" w:type="dxa"/>
              <w:left w:w="95" w:type="dxa"/>
              <w:right w:w="95" w:type="dxa"/>
            </w:tcMar>
            <w:shd w:fill="FFFFFF"/>
          </w:tcPr>
          <w:p>
            <w:pPr>
              <w:keepNext/>
              <w:keepLines/>
              <w:spacing w:after="0" w:line="250" w:lineRule="auto"/>
            </w:pPr>
            <w:r>
              <w:rPr>
                <w:color w:val="000000"/>
                <w:sz w:val="20"/>
              </w:rPr>
              <w:t>Theme Manager</w:t>
            </w:r>
          </w:p>
        </w:tc>
        <w:tc>
          <w:tcPr>
            <w:tcW w:type="dxa" w:w="7068"/>
            <w:vAlign w:val="center"/>
            <w:tcMar>
              <w:top w:w="80" w:type="dxa"/>
              <w:bottom w:w="80" w:type="dxa"/>
              <w:left w:w="95" w:type="dxa"/>
              <w:right w:w="95" w:type="dxa"/>
            </w:tcMar>
            <w:shd w:fill="FFFFFF"/>
          </w:tcPr>
          <w:p>
            <w:pPr>
              <w:keepNext/>
              <w:keepLines/>
              <w:spacing w:after="0" w:line="250" w:lineRule="auto"/>
            </w:pPr>
            <w:r>
              <w:rPr>
                <w:color w:val="000000"/>
                <w:sz w:val="20"/>
              </w:rPr>
              <w:t>Discovers the compatible administrator page route; WordPress owns the selected screen page content.</w:t>
            </w:r>
          </w:p>
        </w:tc>
      </w:tr>
      <w:tr>
        <w:trPr>
          <w:cantSplit/>
        </w:trPr>
        <w:tc>
          <w:tcPr>
            <w:tcW w:type="dxa" w:w="3012"/>
            <w:vAlign w:val="center"/>
            <w:tcMar>
              <w:top w:w="80" w:type="dxa"/>
              <w:bottom w:w="80" w:type="dxa"/>
              <w:left w:w="95" w:type="dxa"/>
              <w:right w:w="95" w:type="dxa"/>
            </w:tcMar>
            <w:shd w:fill="F7F8FA"/>
          </w:tcPr>
          <w:p>
            <w:pPr>
              <w:keepNext/>
              <w:keepLines/>
              <w:spacing w:after="0" w:line="250" w:lineRule="auto"/>
            </w:pPr>
            <w:r>
              <w:rPr>
                <w:color w:val="000000"/>
                <w:sz w:val="20"/>
              </w:rPr>
              <w:t>WooCommerce</w:t>
            </w:r>
          </w:p>
        </w:tc>
        <w:tc>
          <w:tcPr>
            <w:tcW w:type="dxa" w:w="7068"/>
            <w:vAlign w:val="center"/>
            <w:tcMar>
              <w:top w:w="80" w:type="dxa"/>
              <w:bottom w:w="80" w:type="dxa"/>
              <w:left w:w="95" w:type="dxa"/>
              <w:right w:w="95" w:type="dxa"/>
            </w:tcMar>
            <w:shd w:fill="F7F8FA"/>
          </w:tcPr>
          <w:p>
            <w:pPr>
              <w:keepNext/>
              <w:keepLines/>
              <w:spacing w:after="0" w:line="250" w:lineRule="auto"/>
            </w:pPr>
            <w:r>
              <w:rPr>
                <w:color w:val="000000"/>
                <w:sz w:val="20"/>
              </w:rPr>
              <w:t>Supplies product, cart, destination and history context; Gate Manager adds requirement-based purchase validation.</w:t>
            </w:r>
          </w:p>
        </w:tc>
      </w:tr>
      <w:tr>
        <w:trPr>
          <w:cantSplit/>
        </w:trPr>
        <w:tc>
          <w:tcPr>
            <w:tcW w:type="dxa" w:w="3012"/>
            <w:vAlign w:val="center"/>
            <w:tcMar>
              <w:top w:w="80" w:type="dxa"/>
              <w:bottom w:w="80" w:type="dxa"/>
              <w:left w:w="95" w:type="dxa"/>
              <w:right w:w="95" w:type="dxa"/>
            </w:tcMar>
            <w:shd w:fill="FFFFFF"/>
          </w:tcPr>
          <w:p>
            <w:pPr>
              <w:keepNext/>
              <w:keepLines/>
              <w:spacing w:after="0" w:line="250" w:lineRule="auto"/>
            </w:pPr>
            <w:r>
              <w:rPr>
                <w:color w:val="000000"/>
                <w:sz w:val="20"/>
              </w:rPr>
              <w:t>Commerce Core</w:t>
            </w:r>
          </w:p>
        </w:tc>
        <w:tc>
          <w:tcPr>
            <w:tcW w:type="dxa" w:w="7068"/>
            <w:vAlign w:val="center"/>
            <w:tcMar>
              <w:top w:w="80" w:type="dxa"/>
              <w:bottom w:w="80" w:type="dxa"/>
              <w:left w:w="95" w:type="dxa"/>
              <w:right w:w="95" w:type="dxa"/>
            </w:tcMar>
            <w:shd w:fill="FFFFFF"/>
          </w:tcPr>
          <w:p>
            <w:pPr>
              <w:keepNext/>
              <w:keepLines/>
              <w:spacing w:after="0" w:line="250" w:lineRule="auto"/>
            </w:pPr>
            <w:r>
              <w:rPr>
                <w:color w:val="000000"/>
                <w:sz w:val="20"/>
              </w:rPr>
              <w:t>Capability discovery for a compatible public version-one contract; promotion eligibility does not grant gate access.</w:t>
            </w:r>
          </w:p>
        </w:tc>
      </w:tr>
      <w:tr>
        <w:trPr>
          <w:cantSplit/>
        </w:trPr>
        <w:tc>
          <w:tcPr>
            <w:tcW w:type="dxa" w:w="3012"/>
            <w:vAlign w:val="center"/>
            <w:tcMar>
              <w:top w:w="80" w:type="dxa"/>
              <w:bottom w:w="80" w:type="dxa"/>
              <w:left w:w="95" w:type="dxa"/>
              <w:right w:w="95" w:type="dxa"/>
            </w:tcMar>
            <w:shd w:fill="F7F8FA"/>
          </w:tcPr>
          <w:p>
            <w:pPr>
              <w:keepNext/>
              <w:keepLines/>
              <w:spacing w:after="0" w:line="250" w:lineRule="auto"/>
            </w:pPr>
            <w:r>
              <w:rPr>
                <w:color w:val="000000"/>
                <w:sz w:val="20"/>
              </w:rPr>
              <w:t>Unified Email Manager</w:t>
            </w:r>
          </w:p>
        </w:tc>
        <w:tc>
          <w:tcPr>
            <w:tcW w:type="dxa" w:w="7068"/>
            <w:vAlign w:val="center"/>
            <w:tcMar>
              <w:top w:w="80" w:type="dxa"/>
              <w:bottom w:w="80" w:type="dxa"/>
              <w:left w:w="95" w:type="dxa"/>
              <w:right w:w="95" w:type="dxa"/>
            </w:tcMar>
            <w:shd w:fill="F7F8FA"/>
          </w:tcPr>
          <w:p>
            <w:pPr>
              <w:keepNext/>
              <w:keepLines/>
              <w:spacing w:after="0" w:line="250" w:lineRule="auto"/>
            </w:pPr>
            <w:r>
              <w:rPr>
                <w:color w:val="000000"/>
                <w:sz w:val="20"/>
              </w:rPr>
              <w:t>Discovers the four Gate Manager transactional definitions and operates the same native templates and transport attribution.</w:t>
            </w:r>
          </w:p>
        </w:tc>
      </w:tr>
      <w:tr>
        <w:trPr>
          <w:cantSplit/>
        </w:trPr>
        <w:tc>
          <w:tcPr>
            <w:tcW w:type="dxa" w:w="3012"/>
            <w:vAlign w:val="center"/>
            <w:tcMar>
              <w:top w:w="80" w:type="dxa"/>
              <w:bottom w:w="80" w:type="dxa"/>
              <w:left w:w="95" w:type="dxa"/>
              <w:right w:w="95" w:type="dxa"/>
            </w:tcMar>
            <w:shd w:fill="FFFFFF"/>
          </w:tcPr>
          <w:p>
            <w:pPr>
              <w:keepNext/>
              <w:keepLines/>
              <w:spacing w:after="0" w:line="250" w:lineRule="auto"/>
            </w:pPr>
            <w:r>
              <w:rPr>
                <w:color w:val="000000"/>
                <w:sz w:val="20"/>
              </w:rPr>
              <w:t>AffStackDev AI</w:t>
            </w:r>
          </w:p>
        </w:tc>
        <w:tc>
          <w:tcPr>
            <w:tcW w:type="dxa" w:w="7068"/>
            <w:vAlign w:val="center"/>
            <w:tcMar>
              <w:top w:w="80" w:type="dxa"/>
              <w:bottom w:w="80" w:type="dxa"/>
              <w:left w:w="95" w:type="dxa"/>
              <w:right w:w="95" w:type="dxa"/>
            </w:tcMar>
            <w:shd w:fill="FFFFFF"/>
          </w:tcPr>
          <w:p>
            <w:pPr>
              <w:keepNext/>
              <w:keepLines/>
              <w:spacing w:after="0" w:line="250" w:lineRule="auto"/>
            </w:pPr>
            <w:r>
              <w:rPr>
                <w:color w:val="000000"/>
                <w:sz w:val="20"/>
              </w:rPr>
              <w:t>Consumes installed references and passive capabilities and registers the executable reviewed actions. Native Projects approval and explicit apply control writes.</w:t>
            </w:r>
          </w:p>
        </w:tc>
      </w:tr>
      <w:tr>
        <w:trPr>
          <w:cantSplit/>
        </w:trPr>
        <w:tc>
          <w:tcPr>
            <w:tcW w:type="dxa" w:w="3012"/>
            <w:vAlign w:val="center"/>
            <w:tcMar>
              <w:top w:w="80" w:type="dxa"/>
              <w:bottom w:w="80" w:type="dxa"/>
              <w:left w:w="95" w:type="dxa"/>
              <w:right w:w="95" w:type="dxa"/>
            </w:tcMar>
            <w:shd w:fill="F7F8FA"/>
          </w:tcPr>
          <w:p>
            <w:pPr>
              <w:keepNext w:val="0"/>
              <w:keepLines/>
              <w:spacing w:after="0" w:line="250" w:lineRule="auto"/>
            </w:pPr>
            <w:r>
              <w:rPr>
                <w:color w:val="000000"/>
                <w:sz w:val="20"/>
              </w:rPr>
              <w:t>Developer location adapter</w:t>
            </w:r>
          </w:p>
        </w:tc>
        <w:tc>
          <w:tcPr>
            <w:tcW w:type="dxa" w:w="7068"/>
            <w:vAlign w:val="center"/>
            <w:tcMar>
              <w:top w:w="80" w:type="dxa"/>
              <w:bottom w:w="80" w:type="dxa"/>
              <w:left w:w="95" w:type="dxa"/>
              <w:right w:w="95" w:type="dxa"/>
            </w:tcMar>
            <w:shd w:fill="F7F8FA"/>
          </w:tcPr>
          <w:p>
            <w:pPr>
              <w:keepNext w:val="0"/>
              <w:keepLines/>
              <w:spacing w:after="0" w:line="250" w:lineRule="auto"/>
            </w:pPr>
            <w:r>
              <w:rPr>
                <w:color w:val="000000"/>
                <w:sz w:val="20"/>
              </w:rPr>
              <w:t>Supplies normalized country and state through the documented filter; Gate Manager performs eligibility checks.</w:t>
            </w:r>
          </w:p>
        </w:tc>
      </w:tr>
    </w:tbl>
    <w:p>
      <w:pPr>
        <w:spacing w:after="40" w:before="0" w:line="240" w:lineRule="auto"/>
      </w:pPr>
      <w:r>
        <w:rPr>
          <w:sz w:val="4"/>
        </w:rPr>
      </w:r>
    </w:p>
    <w:p>
      <w:bookmarkStart w:id="55" w:name="s_f0408f00cc_reviewed_ai_operations"/>
      <w:pPr>
        <w:pStyle w:val="Heading1"/>
      </w:pPr>
      <w:r>
        <w:rPr>
          <w:color w:val="000000"/>
        </w:rPr>
        <w:t>Reviewed AI operations</w:t>
      </w:r>
      <w:bookmarkEnd w:id="55"/>
    </w:p>
    <w:p>
      <w:r>
        <w:rPr>
          <w:color w:val="000000"/>
        </w:rPr>
        <w:t>With compatible AffStackDev AI active, request an operation against this product in a native project. The assistant first reads the current owner state, resolves names to exact IDs and prepares a proposal. Review every before/after change and material effect in the native human interface. Native human approval and explicit apply are separate required transitions. A chat instruction, passive capability document, preview or staged project alone cannot apply a change.</w:t>
      </w:r>
    </w:p>
    <w:p>
      <w:r>
        <w:rPr>
          <w:color w:val="000000"/>
        </w:rPr>
        <w:t>The plugin registers 39 actions under gate-manager. using the gate-manager-actions-v1 contract and afsd-reviewed-actions-v1 envelope. Preparation is read only. Permission is checked again for the actor, site, scopes, excluded resources, owner capability, license and current installed version at apply. Existing configuration and target objects must still match their prepared state; if they changed, read and prepare a fresh project instead of applying an obsolete review.</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690"/>
        <w:gridCol w:w="3622"/>
        <w:gridCol w:w="3768"/>
      </w:tblGrid>
      <w:tr>
        <w:trPr>
          <w:tblHeader/>
          <w:cantSplit/>
        </w:trPr>
        <w:tc>
          <w:tcPr>
            <w:tcW w:type="dxa" w:w="2690"/>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3622"/>
            <w:vAlign w:val="center"/>
            <w:tcMar>
              <w:top w:w="80" w:type="dxa"/>
              <w:bottom w:w="80" w:type="dxa"/>
              <w:left w:w="95" w:type="dxa"/>
              <w:right w:w="95" w:type="dxa"/>
            </w:tcMar>
            <w:shd w:fill="E8EEF2"/>
          </w:tcPr>
          <w:p>
            <w:pPr>
              <w:keepNext/>
              <w:keepLines/>
              <w:spacing w:after="0" w:line="250" w:lineRule="auto"/>
            </w:pPr>
            <w:r>
              <w:rPr>
                <w:b/>
                <w:color w:val="000000"/>
                <w:sz w:val="20"/>
              </w:rPr>
              <w:t>Operation</w:t>
            </w:r>
          </w:p>
        </w:tc>
        <w:tc>
          <w:tcPr>
            <w:tcW w:type="dxa" w:w="3768"/>
            <w:vAlign w:val="center"/>
            <w:tcMar>
              <w:top w:w="80" w:type="dxa"/>
              <w:bottom w:w="80" w:type="dxa"/>
              <w:left w:w="95" w:type="dxa"/>
              <w:right w:w="95" w:type="dxa"/>
            </w:tcMar>
            <w:shd w:fill="E8EEF2"/>
          </w:tcPr>
          <w:p>
            <w:pPr>
              <w:keepNext/>
              <w:keepLines/>
              <w:spacing w:after="0" w:line="250" w:lineRule="auto"/>
            </w:pPr>
            <w:r>
              <w:rPr>
                <w:b/>
                <w:color w:val="000000"/>
                <w:sz w:val="20"/>
              </w:rPr>
              <w:t>Effects and result</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gate-​manager.​inspect</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Read native data, natural candidates, complete paged values, simulations, previews, readiness and durable intents.</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Read only; never prepare or apply.</w:t>
            </w:r>
          </w:p>
        </w:tc>
      </w:tr>
      <w:tr>
        <w:trPr>
          <w:cantSplit/>
        </w:trPr>
        <w:tc>
          <w:tcPr>
            <w:tcW w:type="dxa" w:w="26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gate-​manager.​gate.​create</w:t>
            </w:r>
          </w:p>
        </w:tc>
        <w:tc>
          <w:tcPr>
            <w:tcW w:type="dxa" w:w="3622"/>
            <w:vAlign w:val="center"/>
            <w:tcMar>
              <w:top w:w="80" w:type="dxa"/>
              <w:bottom w:w="80" w:type="dxa"/>
              <w:left w:w="95" w:type="dxa"/>
              <w:right w:w="95" w:type="dxa"/>
            </w:tcMar>
            <w:shd w:fill="F7F8FA"/>
          </w:tcPr>
          <w:p>
            <w:pPr>
              <w:keepNext/>
              <w:keepLines/>
              <w:spacing w:after="0" w:line="250" w:lineRule="auto"/>
            </w:pPr>
            <w:r>
              <w:rPr>
                <w:color w:val="000000"/>
                <w:sz w:val="20"/>
              </w:rPr>
              <w:t>Create one disabled gate from any native type or matching preset, with optional scalar fields.</w:t>
            </w:r>
          </w:p>
        </w:tc>
        <w:tc>
          <w:tcPr>
            <w:tcW w:type="dxa" w:w="3768"/>
            <w:vAlign w:val="center"/>
            <w:tcMar>
              <w:top w:w="80" w:type="dxa"/>
              <w:bottom w:w="80" w:type="dxa"/>
              <w:left w:w="95" w:type="dxa"/>
              <w:right w:w="95" w:type="dxa"/>
            </w:tcMar>
            <w:shd w:fill="F7F8FA"/>
          </w:tcPr>
          <w:p>
            <w:pPr>
              <w:keepNext/>
              <w:keepLines/>
              <w:spacing w:after="0" w:line="250" w:lineRule="auto"/>
            </w:pPr>
            <w:r>
              <w:rPr>
                <w:color w:val="000000"/>
                <w:sz w:val="20"/>
              </w:rPr>
              <w:t>A predetermined new ID is staged and saved exactly once.</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gate-​manager.​gate.​update</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Patch scalar fields of an existing gate, preserving omitted values and its enabled state.</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Explicit empty optional text clears it; native validation applies.</w:t>
            </w:r>
          </w:p>
        </w:tc>
      </w:tr>
      <w:tr>
        <w:trPr>
          <w:cantSplit/>
        </w:trPr>
        <w:tc>
          <w:tcPr>
            <w:tcW w:type="dxa" w:w="26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gate-​manager.​gate.​lists</w:t>
            </w:r>
          </w:p>
        </w:tc>
        <w:tc>
          <w:tcPr>
            <w:tcW w:type="dxa" w:w="3622"/>
            <w:vAlign w:val="center"/>
            <w:tcMar>
              <w:top w:w="80" w:type="dxa"/>
              <w:bottom w:w="80" w:type="dxa"/>
              <w:left w:w="95" w:type="dxa"/>
              <w:right w:w="95" w:type="dxa"/>
            </w:tcMar>
            <w:shd w:fill="F7F8FA"/>
          </w:tcPr>
          <w:p>
            <w:pPr>
              <w:keepNext/>
              <w:keepLines/>
              <w:spacing w:after="0" w:line="250" w:lineRule="auto"/>
            </w:pPr>
            <w:r>
              <w:rPr>
                <w:color w:val="000000"/>
                <w:sz w:val="20"/>
              </w:rPr>
              <w:t>Replace, append or remove values from one native list, using bounded chunks when needed.</w:t>
            </w:r>
          </w:p>
        </w:tc>
        <w:tc>
          <w:tcPr>
            <w:tcW w:type="dxa" w:w="3768"/>
            <w:vAlign w:val="center"/>
            <w:tcMar>
              <w:top w:w="80" w:type="dxa"/>
              <w:bottom w:w="80" w:type="dxa"/>
              <w:left w:w="95" w:type="dxa"/>
              <w:right w:w="95" w:type="dxa"/>
            </w:tcMar>
            <w:shd w:fill="F7F8FA"/>
          </w:tcPr>
          <w:p>
            <w:pPr>
              <w:keepNext/>
              <w:keepLines/>
              <w:spacing w:after="0" w:line="250" w:lineRule="auto"/>
            </w:pPr>
            <w:r>
              <w:rPr>
                <w:color w:val="000000"/>
                <w:sz w:val="20"/>
              </w:rPr>
              <w:t>Preserves all other fields; full native list limits remain available.</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gate-​manager.​gate.​choices</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Replace all routing choices with typed label and URL pairs.</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Rejects native line/pipe separator injection; validates destinations.</w:t>
            </w:r>
          </w:p>
        </w:tc>
      </w:tr>
      <w:tr>
        <w:trPr>
          <w:cantSplit/>
        </w:trPr>
        <w:tc>
          <w:tcPr>
            <w:tcW w:type="dxa" w:w="2690"/>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gate-​manager.​gate.​rules</w:t>
            </w:r>
          </w:p>
        </w:tc>
        <w:tc>
          <w:tcPr>
            <w:tcW w:type="dxa" w:w="3622"/>
            <w:vAlign w:val="center"/>
            <w:tcMar>
              <w:top w:w="80" w:type="dxa"/>
              <w:bottom w:w="80" w:type="dxa"/>
              <w:left w:w="95" w:type="dxa"/>
              <w:right w:w="95" w:type="dxa"/>
            </w:tcMar>
            <w:shd w:fill="F7F8FA"/>
          </w:tcPr>
          <w:p>
            <w:pPr>
              <w:keepNext w:val="0"/>
              <w:keepLines/>
              <w:spacing w:after="0" w:line="250" w:lineRule="auto"/>
            </w:pPr>
            <w:r>
              <w:rPr>
                <w:color w:val="000000"/>
                <w:sz w:val="20"/>
              </w:rPr>
              <w:t>Replace the complete advanced rule tree from consecutive flat node IDs.</w:t>
            </w:r>
          </w:p>
        </w:tc>
        <w:tc>
          <w:tcPr>
            <w:tcW w:type="dxa" w:w="3768"/>
            <w:vAlign w:val="center"/>
            <w:tcMar>
              <w:top w:w="80" w:type="dxa"/>
              <w:bottom w:w="80" w:type="dxa"/>
              <w:left w:w="95" w:type="dxa"/>
              <w:right w:w="95" w:type="dxa"/>
            </w:tcMar>
            <w:shd w:fill="F7F8FA"/>
          </w:tcPr>
          <w:p>
            <w:pPr>
              <w:keepNext w:val="0"/>
              <w:keepLines/>
              <w:spacing w:after="0" w:line="250" w:lineRule="auto"/>
            </w:pPr>
            <w:r>
              <w:rPr>
                <w:color w:val="000000"/>
                <w:sz w:val="20"/>
              </w:rPr>
              <w:t>Validates shape, depth, operators, dependencies, cycles and authorization relationships.</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690"/>
        <w:gridCol w:w="3622"/>
        <w:gridCol w:w="3768"/>
      </w:tblGrid>
      <w:tr>
        <w:trPr>
          <w:tblHeader/>
          <w:cantSplit/>
        </w:trPr>
        <w:tc>
          <w:tcPr>
            <w:tcW w:type="dxa" w:w="2690"/>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3622"/>
            <w:vAlign w:val="center"/>
            <w:tcMar>
              <w:top w:w="80" w:type="dxa"/>
              <w:bottom w:w="80" w:type="dxa"/>
              <w:left w:w="95" w:type="dxa"/>
              <w:right w:w="95" w:type="dxa"/>
            </w:tcMar>
            <w:shd w:fill="E8EEF2"/>
          </w:tcPr>
          <w:p>
            <w:pPr>
              <w:keepNext/>
              <w:keepLines/>
              <w:spacing w:after="0" w:line="250" w:lineRule="auto"/>
            </w:pPr>
            <w:r>
              <w:rPr>
                <w:b/>
                <w:color w:val="000000"/>
                <w:sz w:val="20"/>
              </w:rPr>
              <w:t>Operation</w:t>
            </w:r>
          </w:p>
        </w:tc>
        <w:tc>
          <w:tcPr>
            <w:tcW w:type="dxa" w:w="3768"/>
            <w:vAlign w:val="center"/>
            <w:tcMar>
              <w:top w:w="80" w:type="dxa"/>
              <w:bottom w:w="80" w:type="dxa"/>
              <w:left w:w="95" w:type="dxa"/>
              <w:right w:w="95" w:type="dxa"/>
            </w:tcMar>
            <w:shd w:fill="E8EEF2"/>
          </w:tcPr>
          <w:p>
            <w:pPr>
              <w:keepNext/>
              <w:keepLines/>
              <w:spacing w:after="0" w:line="250" w:lineRule="auto"/>
            </w:pPr>
            <w:r>
              <w:rPr>
                <w:b/>
                <w:color w:val="000000"/>
                <w:sz w:val="20"/>
              </w:rPr>
              <w:t>Effects and result</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gate-​manager.​gate.​rule.​edit</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Patch one current rule node while preserving the rest of the tree.</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Current node identity/type and exact owner state must still match.</w:t>
            </w:r>
          </w:p>
        </w:tc>
      </w:tr>
      <w:tr>
        <w:trPr>
          <w:cantSplit/>
        </w:trPr>
        <w:tc>
          <w:tcPr>
            <w:tcW w:type="dxa" w:w="26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gate-​manager.​gate.​rule.​add</w:t>
            </w:r>
          </w:p>
        </w:tc>
        <w:tc>
          <w:tcPr>
            <w:tcW w:type="dxa" w:w="3622"/>
            <w:vAlign w:val="center"/>
            <w:tcMar>
              <w:top w:w="80" w:type="dxa"/>
              <w:bottom w:w="80" w:type="dxa"/>
              <w:left w:w="95" w:type="dxa"/>
              <w:right w:w="95" w:type="dxa"/>
            </w:tcMar>
            <w:shd w:fill="F7F8FA"/>
          </w:tcPr>
          <w:p>
            <w:pPr>
              <w:keepNext/>
              <w:keepLines/>
              <w:spacing w:after="0" w:line="250" w:lineRule="auto"/>
            </w:pPr>
            <w:r>
              <w:rPr>
                <w:color w:val="000000"/>
                <w:sz w:val="20"/>
              </w:rPr>
              <w:t>Add one group or condition beneath an existing group.</w:t>
            </w:r>
          </w:p>
        </w:tc>
        <w:tc>
          <w:tcPr>
            <w:tcW w:type="dxa" w:w="3768"/>
            <w:vAlign w:val="center"/>
            <w:tcMar>
              <w:top w:w="80" w:type="dxa"/>
              <w:bottom w:w="80" w:type="dxa"/>
              <w:left w:w="95" w:type="dxa"/>
              <w:right w:w="95" w:type="dxa"/>
            </w:tcMar>
            <w:shd w:fill="F7F8FA"/>
          </w:tcPr>
          <w:p>
            <w:pPr>
              <w:keepNext/>
              <w:keepLines/>
              <w:spacing w:after="0" w:line="250" w:lineRule="auto"/>
            </w:pPr>
            <w:r>
              <w:rPr>
                <w:color w:val="000000"/>
                <w:sz w:val="20"/>
              </w:rPr>
              <w:t>Respects the native total-node and depth limits.</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gate-​manager.​gate.​rule.​remove</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Remove one nonroot node and its descendants.</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Rebuilds consecutive flat IDs; refuses root removal.</w:t>
            </w:r>
          </w:p>
        </w:tc>
      </w:tr>
      <w:tr>
        <w:trPr>
          <w:cantSplit/>
        </w:trPr>
        <w:tc>
          <w:tcPr>
            <w:tcW w:type="dxa" w:w="26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gate-​manager.​gate.​appearance</w:t>
            </w:r>
          </w:p>
        </w:tc>
        <w:tc>
          <w:tcPr>
            <w:tcW w:type="dxa" w:w="3622"/>
            <w:vAlign w:val="center"/>
            <w:tcMar>
              <w:top w:w="80" w:type="dxa"/>
              <w:bottom w:w="80" w:type="dxa"/>
              <w:left w:w="95" w:type="dxa"/>
              <w:right w:w="95" w:type="dxa"/>
            </w:tcMar>
            <w:shd w:fill="F7F8FA"/>
          </w:tcPr>
          <w:p>
            <w:pPr>
              <w:keepNext/>
              <w:keepLines/>
              <w:spacing w:after="0" w:line="250" w:lineRule="auto"/>
            </w:pPr>
            <w:r>
              <w:rPr>
                <w:color w:val="000000"/>
                <w:sz w:val="20"/>
              </w:rPr>
              <w:t>Enable or clear a gate appearance override and patch its appearance fields.</w:t>
            </w:r>
          </w:p>
        </w:tc>
        <w:tc>
          <w:tcPr>
            <w:tcW w:type="dxa" w:w="3768"/>
            <w:vAlign w:val="center"/>
            <w:tcMar>
              <w:top w:w="80" w:type="dxa"/>
              <w:bottom w:w="80" w:type="dxa"/>
              <w:left w:w="95" w:type="dxa"/>
              <w:right w:w="95" w:type="dxa"/>
            </w:tcMar>
            <w:shd w:fill="F7F8FA"/>
          </w:tcPr>
          <w:p>
            <w:pPr>
              <w:keepNext/>
              <w:keepLines/>
              <w:spacing w:after="0" w:line="250" w:lineRule="auto"/>
            </w:pPr>
            <w:r>
              <w:rPr>
                <w:color w:val="000000"/>
                <w:sz w:val="20"/>
              </w:rPr>
              <w:t>Clearing the override restores inheritance; contrast validation is native.</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gate-​manager.​gate.​activate</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Enable a saved disabled gate after the exact current requirements are reviewed.</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Native candidate validation runs both at preparation and at apply.</w:t>
            </w:r>
          </w:p>
        </w:tc>
      </w:tr>
      <w:tr>
        <w:trPr>
          <w:cantSplit/>
        </w:trPr>
        <w:tc>
          <w:tcPr>
            <w:tcW w:type="dxa" w:w="26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gate-​manager.​gate.​duplicate</w:t>
            </w:r>
          </w:p>
        </w:tc>
        <w:tc>
          <w:tcPr>
            <w:tcW w:type="dxa" w:w="3622"/>
            <w:vAlign w:val="center"/>
            <w:tcMar>
              <w:top w:w="80" w:type="dxa"/>
              <w:bottom w:w="80" w:type="dxa"/>
              <w:left w:w="95" w:type="dxa"/>
              <w:right w:w="95" w:type="dxa"/>
            </w:tcMar>
            <w:shd w:fill="F7F8FA"/>
          </w:tcPr>
          <w:p>
            <w:pPr>
              <w:keepNext/>
              <w:keepLines/>
              <w:spacing w:after="0" w:line="250" w:lineRule="auto"/>
            </w:pPr>
            <w:r>
              <w:rPr>
                <w:color w:val="000000"/>
                <w:sz w:val="20"/>
              </w:rPr>
              <w:t>Duplicate a current gate into a distinct disabled identity.</w:t>
            </w:r>
          </w:p>
        </w:tc>
        <w:tc>
          <w:tcPr>
            <w:tcW w:type="dxa" w:w="3768"/>
            <w:vAlign w:val="center"/>
            <w:tcMar>
              <w:top w:w="80" w:type="dxa"/>
              <w:bottom w:w="80" w:type="dxa"/>
              <w:left w:w="95" w:type="dxa"/>
              <w:right w:w="95" w:type="dxa"/>
            </w:tcMar>
            <w:shd w:fill="F7F8FA"/>
          </w:tcPr>
          <w:p>
            <w:pPr>
              <w:keepNext/>
              <w:keepLines/>
              <w:spacing w:after="0" w:line="250" w:lineRule="auto"/>
            </w:pPr>
            <w:r>
              <w:rPr>
                <w:color w:val="000000"/>
                <w:sz w:val="20"/>
              </w:rPr>
              <w:t>Credentials and runtime grants are not copied.</w:t>
            </w:r>
          </w:p>
        </w:tc>
      </w:tr>
      <w:tr>
        <w:trPr>
          <w:cantSplit/>
        </w:trPr>
        <w:tc>
          <w:tcPr>
            <w:tcW w:type="dxa" w:w="2690"/>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gate-​manager.​gate.​reset</w:t>
            </w:r>
          </w:p>
        </w:tc>
        <w:tc>
          <w:tcPr>
            <w:tcW w:type="dxa" w:w="3622"/>
            <w:vAlign w:val="center"/>
            <w:tcMar>
              <w:top w:w="80" w:type="dxa"/>
              <w:bottom w:w="80" w:type="dxa"/>
              <w:left w:w="95" w:type="dxa"/>
              <w:right w:w="95" w:type="dxa"/>
            </w:tcMar>
            <w:shd w:fill="FFFFFF"/>
          </w:tcPr>
          <w:p>
            <w:pPr>
              <w:keepNext w:val="0"/>
              <w:keepLines/>
              <w:spacing w:after="0" w:line="250" w:lineRule="auto"/>
            </w:pPr>
            <w:r>
              <w:rPr>
                <w:color w:val="000000"/>
                <w:sz w:val="20"/>
              </w:rPr>
              <w:t>Require a new answer or browser grant by advancing the gate revision.</w:t>
            </w:r>
          </w:p>
        </w:tc>
        <w:tc>
          <w:tcPr>
            <w:tcW w:type="dxa" w:w="3768"/>
            <w:vAlign w:val="center"/>
            <w:tcMar>
              <w:top w:w="80" w:type="dxa"/>
              <w:bottom w:w="80" w:type="dxa"/>
              <w:left w:w="95" w:type="dxa"/>
              <w:right w:w="95" w:type="dxa"/>
            </w:tcMar>
            <w:shd w:fill="FFFFFF"/>
          </w:tcPr>
          <w:p>
            <w:pPr>
              <w:keepNext w:val="0"/>
              <w:keepLines/>
              <w:spacing w:after="0" w:line="250" w:lineRule="auto"/>
            </w:pPr>
            <w:r>
              <w:rPr>
                <w:color w:val="000000"/>
                <w:sz w:val="20"/>
              </w:rPr>
              <w:t>The gate remains configured; old revision grants no longer qualify.</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690"/>
        <w:gridCol w:w="3622"/>
        <w:gridCol w:w="3768"/>
      </w:tblGrid>
      <w:tr>
        <w:trPr>
          <w:tblHeader/>
          <w:cantSplit/>
        </w:trPr>
        <w:tc>
          <w:tcPr>
            <w:tcW w:type="dxa" w:w="2690"/>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3622"/>
            <w:vAlign w:val="center"/>
            <w:tcMar>
              <w:top w:w="80" w:type="dxa"/>
              <w:bottom w:w="80" w:type="dxa"/>
              <w:left w:w="95" w:type="dxa"/>
              <w:right w:w="95" w:type="dxa"/>
            </w:tcMar>
            <w:shd w:fill="E8EEF2"/>
          </w:tcPr>
          <w:p>
            <w:pPr>
              <w:keepNext/>
              <w:keepLines/>
              <w:spacing w:after="0" w:line="250" w:lineRule="auto"/>
            </w:pPr>
            <w:r>
              <w:rPr>
                <w:b/>
                <w:color w:val="000000"/>
                <w:sz w:val="20"/>
              </w:rPr>
              <w:t>Operation</w:t>
            </w:r>
          </w:p>
        </w:tc>
        <w:tc>
          <w:tcPr>
            <w:tcW w:type="dxa" w:w="3768"/>
            <w:vAlign w:val="center"/>
            <w:tcMar>
              <w:top w:w="80" w:type="dxa"/>
              <w:bottom w:w="80" w:type="dxa"/>
              <w:left w:w="95" w:type="dxa"/>
              <w:right w:w="95" w:type="dxa"/>
            </w:tcMar>
            <w:shd w:fill="E8EEF2"/>
          </w:tcPr>
          <w:p>
            <w:pPr>
              <w:keepNext/>
              <w:keepLines/>
              <w:spacing w:after="0" w:line="250" w:lineRule="auto"/>
            </w:pPr>
            <w:r>
              <w:rPr>
                <w:b/>
                <w:color w:val="000000"/>
                <w:sz w:val="20"/>
              </w:rPr>
              <w:t>Effects and result</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gate-​manager.​gate.​delete</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Delete one gate and its credentials and requests.</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Refuses referenced dependencies and verifies all owned records absent.</w:t>
            </w:r>
          </w:p>
        </w:tc>
      </w:tr>
      <w:tr>
        <w:trPr>
          <w:cantSplit/>
        </w:trPr>
        <w:tc>
          <w:tcPr>
            <w:tcW w:type="dxa" w:w="26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gate-​manager.​gate.​order</w:t>
            </w:r>
          </w:p>
        </w:tc>
        <w:tc>
          <w:tcPr>
            <w:tcW w:type="dxa" w:w="3622"/>
            <w:vAlign w:val="center"/>
            <w:tcMar>
              <w:top w:w="80" w:type="dxa"/>
              <w:bottom w:w="80" w:type="dxa"/>
              <w:left w:w="95" w:type="dxa"/>
              <w:right w:w="95" w:type="dxa"/>
            </w:tcMar>
            <w:shd w:fill="F7F8FA"/>
          </w:tcPr>
          <w:p>
            <w:pPr>
              <w:keepNext/>
              <w:keepLines/>
              <w:spacing w:after="0" w:line="250" w:lineRule="auto"/>
            </w:pPr>
            <w:r>
              <w:rPr>
                <w:color w:val="000000"/>
                <w:sz w:val="20"/>
              </w:rPr>
              <w:t>Set one gate's evaluation order.</w:t>
            </w:r>
          </w:p>
        </w:tc>
        <w:tc>
          <w:tcPr>
            <w:tcW w:type="dxa" w:w="3768"/>
            <w:vAlign w:val="center"/>
            <w:tcMar>
              <w:top w:w="80" w:type="dxa"/>
              <w:bottom w:w="80" w:type="dxa"/>
              <w:left w:w="95" w:type="dxa"/>
              <w:right w:w="95" w:type="dxa"/>
            </w:tcMar>
            <w:shd w:fill="F7F8FA"/>
          </w:tcPr>
          <w:p>
            <w:pPr>
              <w:keepNext/>
              <w:keepLines/>
              <w:spacing w:after="0" w:line="250" w:lineRule="auto"/>
            </w:pPr>
            <w:r>
              <w:rPr>
                <w:color w:val="000000"/>
                <w:sz w:val="20"/>
              </w:rPr>
              <w:t>Lower number first, gate ID breaks a tie.</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gate-​manager.​gate.​bulk</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Enable or disable exact selected gate IDs from the reviewed list context.</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Rechecks query/status selection and validates every selected gate.</w:t>
            </w:r>
          </w:p>
        </w:tc>
      </w:tr>
      <w:tr>
        <w:trPr>
          <w:cantSplit/>
        </w:trPr>
        <w:tc>
          <w:tcPr>
            <w:tcW w:type="dxa" w:w="26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gate-​manager.​configuration.​restore</w:t>
            </w:r>
          </w:p>
        </w:tc>
        <w:tc>
          <w:tcPr>
            <w:tcW w:type="dxa" w:w="3622"/>
            <w:vAlign w:val="center"/>
            <w:tcMar>
              <w:top w:w="80" w:type="dxa"/>
              <w:bottom w:w="80" w:type="dxa"/>
              <w:left w:w="95" w:type="dxa"/>
              <w:right w:w="95" w:type="dxa"/>
            </w:tcMar>
            <w:shd w:fill="F7F8FA"/>
          </w:tcPr>
          <w:p>
            <w:pPr>
              <w:keepNext/>
              <w:keepLines/>
              <w:spacing w:after="0" w:line="250" w:lineRule="auto"/>
            </w:pPr>
            <w:r>
              <w:rPr>
                <w:color w:val="000000"/>
                <w:sz w:val="20"/>
              </w:rPr>
              <w:t>Restore one currently recoverable item to the selected Changes entry Before configuration.</w:t>
            </w:r>
          </w:p>
        </w:tc>
        <w:tc>
          <w:tcPr>
            <w:tcW w:type="dxa" w:w="3768"/>
            <w:vAlign w:val="center"/>
            <w:tcMar>
              <w:top w:w="80" w:type="dxa"/>
              <w:bottom w:w="80" w:type="dxa"/>
              <w:left w:w="95" w:type="dxa"/>
              <w:right w:w="95" w:type="dxa"/>
            </w:tcMar>
            <w:shd w:fill="F7F8FA"/>
          </w:tcPr>
          <w:p>
            <w:pPr>
              <w:keepNext/>
              <w:keepLines/>
              <w:spacing w:after="0" w:line="250" w:lineRule="auto"/>
            </w:pPr>
            <w:r>
              <w:rPr>
                <w:color w:val="000000"/>
                <w:sz w:val="20"/>
              </w:rPr>
              <w:t>Preserves excluded secrets, advances restored gate revision, never recreates a deleted identity.</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gate-​manager.​configuration.​import</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Import the exact actor-owned native upload reference as disabled local gates.</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Bounded upload, new IDs, remapped dependencies, explicit appearance effect and mandatory local review.</w:t>
            </w:r>
          </w:p>
        </w:tc>
      </w:tr>
      <w:tr>
        <w:trPr>
          <w:cantSplit/>
        </w:trPr>
        <w:tc>
          <w:tcPr>
            <w:tcW w:type="dxa" w:w="26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gate-​manager.​settings.​update</w:t>
            </w:r>
          </w:p>
        </w:tc>
        <w:tc>
          <w:tcPr>
            <w:tcW w:type="dxa" w:w="3622"/>
            <w:vAlign w:val="center"/>
            <w:tcMar>
              <w:top w:w="80" w:type="dxa"/>
              <w:bottom w:w="80" w:type="dxa"/>
              <w:left w:w="95" w:type="dxa"/>
              <w:right w:w="95" w:type="dxa"/>
            </w:tcMar>
            <w:shd w:fill="F7F8FA"/>
          </w:tcPr>
          <w:p>
            <w:pPr>
              <w:keepNext/>
              <w:keepLines/>
              <w:spacing w:after="0" w:line="250" w:lineRule="auto"/>
            </w:pPr>
            <w:r>
              <w:rPr>
                <w:color w:val="000000"/>
                <w:sz w:val="20"/>
              </w:rPr>
              <w:t>Patch the five native global switches.</w:t>
            </w:r>
          </w:p>
        </w:tc>
        <w:tc>
          <w:tcPr>
            <w:tcW w:type="dxa" w:w="3768"/>
            <w:vAlign w:val="center"/>
            <w:tcMar>
              <w:top w:w="80" w:type="dxa"/>
              <w:bottom w:w="80" w:type="dxa"/>
              <w:left w:w="95" w:type="dxa"/>
              <w:right w:w="95" w:type="dxa"/>
            </w:tcMar>
            <w:shd w:fill="F7F8FA"/>
          </w:tcPr>
          <w:p>
            <w:pPr>
              <w:keepNext/>
              <w:keepLines/>
              <w:spacing w:after="0" w:line="250" w:lineRule="auto"/>
            </w:pPr>
            <w:r>
              <w:rPr>
                <w:color w:val="000000"/>
                <w:sz w:val="20"/>
              </w:rPr>
              <w:t>Pausing page gates still leaves attached protected content closed.</w:t>
            </w:r>
          </w:p>
        </w:tc>
      </w:tr>
      <w:tr>
        <w:trPr>
          <w:cantSplit/>
        </w:trPr>
        <w:tc>
          <w:tcPr>
            <w:tcW w:type="dxa" w:w="2690"/>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gate-​manager.​appearance.​update</w:t>
            </w:r>
          </w:p>
        </w:tc>
        <w:tc>
          <w:tcPr>
            <w:tcW w:type="dxa" w:w="3622"/>
            <w:vAlign w:val="center"/>
            <w:tcMar>
              <w:top w:w="80" w:type="dxa"/>
              <w:bottom w:w="80" w:type="dxa"/>
              <w:left w:w="95" w:type="dxa"/>
              <w:right w:w="95" w:type="dxa"/>
            </w:tcMar>
            <w:shd w:fill="FFFFFF"/>
          </w:tcPr>
          <w:p>
            <w:pPr>
              <w:keepNext w:val="0"/>
              <w:keepLines/>
              <w:spacing w:after="0" w:line="250" w:lineRule="auto"/>
            </w:pPr>
            <w:r>
              <w:rPr>
                <w:color w:val="000000"/>
                <w:sz w:val="20"/>
              </w:rPr>
              <w:t>Patch global appearance, preserving omitted values.</w:t>
            </w:r>
          </w:p>
        </w:tc>
        <w:tc>
          <w:tcPr>
            <w:tcW w:type="dxa" w:w="3768"/>
            <w:vAlign w:val="center"/>
            <w:tcMar>
              <w:top w:w="80" w:type="dxa"/>
              <w:bottom w:w="80" w:type="dxa"/>
              <w:left w:w="95" w:type="dxa"/>
              <w:right w:w="95" w:type="dxa"/>
            </w:tcMar>
            <w:shd w:fill="FFFFFF"/>
          </w:tcPr>
          <w:p>
            <w:pPr>
              <w:keepNext w:val="0"/>
              <w:keepLines/>
              <w:spacing w:after="0" w:line="250" w:lineRule="auto"/>
            </w:pPr>
            <w:r>
              <w:rPr>
                <w:color w:val="000000"/>
                <w:sz w:val="20"/>
              </w:rPr>
              <w:t>Changes every gate that inherits each affected value.</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690"/>
        <w:gridCol w:w="3622"/>
        <w:gridCol w:w="3768"/>
      </w:tblGrid>
      <w:tr>
        <w:trPr>
          <w:tblHeader/>
          <w:cantSplit/>
        </w:trPr>
        <w:tc>
          <w:tcPr>
            <w:tcW w:type="dxa" w:w="2690"/>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3622"/>
            <w:vAlign w:val="center"/>
            <w:tcMar>
              <w:top w:w="80" w:type="dxa"/>
              <w:bottom w:w="80" w:type="dxa"/>
              <w:left w:w="95" w:type="dxa"/>
              <w:right w:w="95" w:type="dxa"/>
            </w:tcMar>
            <w:shd w:fill="E8EEF2"/>
          </w:tcPr>
          <w:p>
            <w:pPr>
              <w:keepNext/>
              <w:keepLines/>
              <w:spacing w:after="0" w:line="250" w:lineRule="auto"/>
            </w:pPr>
            <w:r>
              <w:rPr>
                <w:b/>
                <w:color w:val="000000"/>
                <w:sz w:val="20"/>
              </w:rPr>
              <w:t>Operation</w:t>
            </w:r>
          </w:p>
        </w:tc>
        <w:tc>
          <w:tcPr>
            <w:tcW w:type="dxa" w:w="3768"/>
            <w:vAlign w:val="center"/>
            <w:tcMar>
              <w:top w:w="80" w:type="dxa"/>
              <w:bottom w:w="80" w:type="dxa"/>
              <w:left w:w="95" w:type="dxa"/>
              <w:right w:w="95" w:type="dxa"/>
            </w:tcMar>
            <w:shd w:fill="E8EEF2"/>
          </w:tcPr>
          <w:p>
            <w:pPr>
              <w:keepNext/>
              <w:keepLines/>
              <w:spacing w:after="0" w:line="250" w:lineRule="auto"/>
            </w:pPr>
            <w:r>
              <w:rPr>
                <w:b/>
                <w:color w:val="000000"/>
                <w:sz w:val="20"/>
              </w:rPr>
              <w:t>Effects and result</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gate-​manager.​human_​check.​update</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Patch the spam check method, its forms and the Turnstile site key, preserving omitted values.</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Turnstile only while a secret key is saved; the secret key is entered on the native Settings screen only and never returned.</w:t>
            </w:r>
          </w:p>
        </w:tc>
      </w:tr>
      <w:tr>
        <w:trPr>
          <w:cantSplit/>
        </w:trPr>
        <w:tc>
          <w:tcPr>
            <w:tcW w:type="dxa" w:w="26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gate-​manager.​geography.​update</w:t>
            </w:r>
          </w:p>
        </w:tc>
        <w:tc>
          <w:tcPr>
            <w:tcW w:type="dxa" w:w="3622"/>
            <w:vAlign w:val="center"/>
            <w:tcMar>
              <w:top w:w="80" w:type="dxa"/>
              <w:bottom w:w="80" w:type="dxa"/>
              <w:left w:w="95" w:type="dxa"/>
              <w:right w:w="95" w:type="dxa"/>
            </w:tcMar>
            <w:shd w:fill="F7F8FA"/>
          </w:tcPr>
          <w:p>
            <w:pPr>
              <w:keepNext/>
              <w:keepLines/>
              <w:spacing w:after="0" w:line="250" w:lineRule="auto"/>
            </w:pPr>
            <w:r>
              <w:rPr>
                <w:color w:val="000000"/>
                <w:sz w:val="20"/>
              </w:rPr>
              <w:t>Patch provider, fallback, override, duration and proxy trust; optionally clear the local database selection.</w:t>
            </w:r>
          </w:p>
        </w:tc>
        <w:tc>
          <w:tcPr>
            <w:tcW w:type="dxa" w:w="3768"/>
            <w:vAlign w:val="center"/>
            <w:tcMar>
              <w:top w:w="80" w:type="dxa"/>
              <w:bottom w:w="80" w:type="dxa"/>
              <w:left w:w="95" w:type="dxa"/>
              <w:right w:w="95" w:type="dxa"/>
            </w:tcMar>
            <w:shd w:fill="F7F8FA"/>
          </w:tcPr>
          <w:p>
            <w:pPr>
              <w:keepNext/>
              <w:keepLines/>
              <w:spacing w:after="0" w:line="250" w:lineRule="auto"/>
            </w:pPr>
            <w:r>
              <w:rPr>
                <w:color w:val="000000"/>
                <w:sz w:val="20"/>
              </w:rPr>
              <w:t>An existing local file path is preserved unless explicitly cleared; configuring a new local path stays in the human native form.</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gate-​manager.​analytics.​update</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Patch collection and retention.</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Enabling collection performs native table setup after the owner commit and verifies readiness.</w:t>
            </w:r>
          </w:p>
        </w:tc>
      </w:tr>
      <w:tr>
        <w:trPr>
          <w:cantSplit/>
        </w:trPr>
        <w:tc>
          <w:tcPr>
            <w:tcW w:type="dxa" w:w="26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gate-​manager.​analytics.​clear</w:t>
            </w:r>
          </w:p>
        </w:tc>
        <w:tc>
          <w:tcPr>
            <w:tcW w:type="dxa" w:w="3622"/>
            <w:vAlign w:val="center"/>
            <w:tcMar>
              <w:top w:w="80" w:type="dxa"/>
              <w:bottom w:w="80" w:type="dxa"/>
              <w:left w:w="95" w:type="dxa"/>
              <w:right w:w="95" w:type="dxa"/>
            </w:tcMar>
            <w:shd w:fill="F7F8FA"/>
          </w:tcPr>
          <w:p>
            <w:pPr>
              <w:keepNext/>
              <w:keepLines/>
              <w:spacing w:after="0" w:line="250" w:lineRule="auto"/>
            </w:pPr>
            <w:r>
              <w:rPr>
                <w:color w:val="000000"/>
                <w:sz w:val="20"/>
              </w:rPr>
              <w:t>Delete all current owned aggregates and deduplication hashes.</w:t>
            </w:r>
          </w:p>
        </w:tc>
        <w:tc>
          <w:tcPr>
            <w:tcW w:type="dxa" w:w="3768"/>
            <w:vAlign w:val="center"/>
            <w:tcMar>
              <w:top w:w="80" w:type="dxa"/>
              <w:bottom w:w="80" w:type="dxa"/>
              <w:left w:w="95" w:type="dxa"/>
              <w:right w:w="95" w:type="dxa"/>
            </w:tcMar>
            <w:shd w:fill="F7F8FA"/>
          </w:tcPr>
          <w:p>
            <w:pPr>
              <w:keepNext/>
              <w:keepLines/>
              <w:spacing w:after="0" w:line="250" w:lineRule="auto"/>
            </w:pPr>
            <w:r>
              <w:rPr>
                <w:color w:val="000000"/>
                <w:sz w:val="20"/>
              </w:rPr>
              <w:t>Locks exact current InnoDB table contents; stale counts block deletion.</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gate-​manager.​policies.​retention</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Set account policy receipt retention, including zero for indefinite retention.</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Existing receipts expire according to the new value; bounded hourly cleanup removes old records.</w:t>
            </w:r>
          </w:p>
        </w:tc>
      </w:tr>
      <w:tr>
        <w:trPr>
          <w:cantSplit/>
        </w:trPr>
        <w:tc>
          <w:tcPr>
            <w:tcW w:type="dxa" w:w="2690"/>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gate-​manager.​mail.​update</w:t>
            </w:r>
          </w:p>
        </w:tc>
        <w:tc>
          <w:tcPr>
            <w:tcW w:type="dxa" w:w="3622"/>
            <w:vAlign w:val="center"/>
            <w:tcMar>
              <w:top w:w="80" w:type="dxa"/>
              <w:bottom w:w="80" w:type="dxa"/>
              <w:left w:w="95" w:type="dxa"/>
              <w:right w:w="95" w:type="dxa"/>
            </w:tcMar>
            <w:shd w:fill="F7F8FA"/>
          </w:tcPr>
          <w:p>
            <w:pPr>
              <w:keepNext w:val="0"/>
              <w:keepLines/>
              <w:spacing w:after="0" w:line="250" w:lineRule="auto"/>
            </w:pPr>
            <w:r>
              <w:rPr>
                <w:color w:val="000000"/>
                <w:sz w:val="20"/>
              </w:rPr>
              <w:t>Patch one protected transactional subject/body template.</w:t>
            </w:r>
          </w:p>
        </w:tc>
        <w:tc>
          <w:tcPr>
            <w:tcW w:type="dxa" w:w="3768"/>
            <w:vAlign w:val="center"/>
            <w:tcMar>
              <w:top w:w="80" w:type="dxa"/>
              <w:bottom w:w="80" w:type="dxa"/>
              <w:left w:w="95" w:type="dxa"/>
              <w:right w:w="95" w:type="dxa"/>
            </w:tcMar>
            <w:shd w:fill="F7F8FA"/>
          </w:tcPr>
          <w:p>
            <w:pPr>
              <w:keepNext w:val="0"/>
              <w:keepLines/>
              <w:spacing w:after="0" w:line="250" w:lineRule="auto"/>
            </w:pPr>
            <w:r>
              <w:rPr>
                <w:color w:val="000000"/>
                <w:sz w:val="20"/>
              </w:rPr>
              <w:t>Validates placeholders; omitted subject/body values are preserved.</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690"/>
        <w:gridCol w:w="3622"/>
        <w:gridCol w:w="3768"/>
      </w:tblGrid>
      <w:tr>
        <w:trPr>
          <w:tblHeader/>
          <w:cantSplit/>
        </w:trPr>
        <w:tc>
          <w:tcPr>
            <w:tcW w:type="dxa" w:w="2690"/>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3622"/>
            <w:vAlign w:val="center"/>
            <w:tcMar>
              <w:top w:w="80" w:type="dxa"/>
              <w:bottom w:w="80" w:type="dxa"/>
              <w:left w:w="95" w:type="dxa"/>
              <w:right w:w="95" w:type="dxa"/>
            </w:tcMar>
            <w:shd w:fill="E8EEF2"/>
          </w:tcPr>
          <w:p>
            <w:pPr>
              <w:keepNext/>
              <w:keepLines/>
              <w:spacing w:after="0" w:line="250" w:lineRule="auto"/>
            </w:pPr>
            <w:r>
              <w:rPr>
                <w:b/>
                <w:color w:val="000000"/>
                <w:sz w:val="20"/>
              </w:rPr>
              <w:t>Operation</w:t>
            </w:r>
          </w:p>
        </w:tc>
        <w:tc>
          <w:tcPr>
            <w:tcW w:type="dxa" w:w="3768"/>
            <w:vAlign w:val="center"/>
            <w:tcMar>
              <w:top w:w="80" w:type="dxa"/>
              <w:bottom w:w="80" w:type="dxa"/>
              <w:left w:w="95" w:type="dxa"/>
              <w:right w:w="95" w:type="dxa"/>
            </w:tcMar>
            <w:shd w:fill="E8EEF2"/>
          </w:tcPr>
          <w:p>
            <w:pPr>
              <w:keepNext/>
              <w:keepLines/>
              <w:spacing w:after="0" w:line="250" w:lineRule="auto"/>
            </w:pPr>
            <w:r>
              <w:rPr>
                <w:b/>
                <w:color w:val="000000"/>
                <w:sz w:val="20"/>
              </w:rPr>
              <w:t>Effects and result</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gate-​manager.​mail.​test</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Send one approved dummy sample to the authenticated administrator profile email.</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No real credential; native 3 per 10-minute rate limit; durable no-resend receipt.</w:t>
            </w:r>
          </w:p>
        </w:tc>
      </w:tr>
      <w:tr>
        <w:trPr>
          <w:cantSplit/>
        </w:trPr>
        <w:tc>
          <w:tcPr>
            <w:tcW w:type="dxa" w:w="26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gate-​manager.​credential.​issue</w:t>
            </w:r>
          </w:p>
        </w:tc>
        <w:tc>
          <w:tcPr>
            <w:tcW w:type="dxa" w:w="3622"/>
            <w:vAlign w:val="center"/>
            <w:tcMar>
              <w:top w:w="80" w:type="dxa"/>
              <w:bottom w:w="80" w:type="dxa"/>
              <w:left w:w="95" w:type="dxa"/>
              <w:right w:w="95" w:type="dxa"/>
            </w:tcMar>
            <w:shd w:fill="F7F8FA"/>
          </w:tcPr>
          <w:p>
            <w:pPr>
              <w:keepNext/>
              <w:keepLines/>
              <w:spacing w:after="0" w:line="250" w:lineRule="auto"/>
            </w:pPr>
            <w:r>
              <w:rPr>
                <w:color w:val="000000"/>
                <w:sz w:val="20"/>
              </w:rPr>
              <w:t>Create one generated code or expiring magic credential, optionally emailing a new magic invitation once.</w:t>
            </w:r>
          </w:p>
        </w:tc>
        <w:tc>
          <w:tcPr>
            <w:tcW w:type="dxa" w:w="3768"/>
            <w:vAlign w:val="center"/>
            <w:tcMar>
              <w:top w:w="80" w:type="dxa"/>
              <w:bottom w:w="80" w:type="dxa"/>
              <w:left w:w="95" w:type="dxa"/>
              <w:right w:w="95" w:type="dxa"/>
            </w:tcMar>
            <w:shd w:fill="F7F8FA"/>
          </w:tcPr>
          <w:p>
            <w:pPr>
              <w:keepNext/>
              <w:keepLines/>
              <w:spacing w:after="0" w:line="250" w:lineRule="auto"/>
            </w:pPr>
            <w:r>
              <w:rPr>
                <w:color w:val="000000"/>
                <w:sz w:val="20"/>
              </w:rPr>
              <w:t>Secret stays outside model/review; encrypted 10-minute one-time native handoff. Recipient effects must be accepted to verify success.</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gate-​manager.​credential.​revoke</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Revoke one managed credential.</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Future WordPress requests reject its related browser grant.</w:t>
            </w:r>
          </w:p>
        </w:tc>
      </w:tr>
      <w:tr>
        <w:trPr>
          <w:cantSplit/>
        </w:trPr>
        <w:tc>
          <w:tcPr>
            <w:tcW w:type="dxa" w:w="26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gate-​manager.​credential.​delete</w:t>
            </w:r>
          </w:p>
        </w:tc>
        <w:tc>
          <w:tcPr>
            <w:tcW w:type="dxa" w:w="3622"/>
            <w:vAlign w:val="center"/>
            <w:tcMar>
              <w:top w:w="80" w:type="dxa"/>
              <w:bottom w:w="80" w:type="dxa"/>
              <w:left w:w="95" w:type="dxa"/>
              <w:right w:w="95" w:type="dxa"/>
            </w:tcMar>
            <w:shd w:fill="F7F8FA"/>
          </w:tcPr>
          <w:p>
            <w:pPr>
              <w:keepNext/>
              <w:keepLines/>
              <w:spacing w:after="0" w:line="250" w:lineRule="auto"/>
            </w:pPr>
            <w:r>
              <w:rPr>
                <w:color w:val="000000"/>
                <w:sz w:val="20"/>
              </w:rPr>
              <w:t>Delete one revoked or expired managed credential record.</w:t>
            </w:r>
          </w:p>
        </w:tc>
        <w:tc>
          <w:tcPr>
            <w:tcW w:type="dxa" w:w="3768"/>
            <w:vAlign w:val="center"/>
            <w:tcMar>
              <w:top w:w="80" w:type="dxa"/>
              <w:bottom w:w="80" w:type="dxa"/>
              <w:left w:w="95" w:type="dxa"/>
              <w:right w:w="95" w:type="dxa"/>
            </w:tcMar>
            <w:shd w:fill="F7F8FA"/>
          </w:tcPr>
          <w:p>
            <w:pPr>
              <w:keepNext/>
              <w:keepLines/>
              <w:spacing w:after="0" w:line="250" w:lineRule="auto"/>
            </w:pPr>
            <w:r>
              <w:rPr>
                <w:color w:val="000000"/>
                <w:sz w:val="20"/>
              </w:rPr>
              <w:t>Active and merely exhausted records must be revoked first.</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gate-​manager.​request.​approve</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Approve one pending request and create its one-use expiring invitation atomically.</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One credential-store decision and issuance commit, then at most one recipient mail attempt.</w:t>
            </w:r>
          </w:p>
        </w:tc>
      </w:tr>
      <w:tr>
        <w:trPr>
          <w:cantSplit/>
        </w:trPr>
        <w:tc>
          <w:tcPr>
            <w:tcW w:type="dxa" w:w="26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gate-​manager.​request.​deny</w:t>
            </w:r>
          </w:p>
        </w:tc>
        <w:tc>
          <w:tcPr>
            <w:tcW w:type="dxa" w:w="3622"/>
            <w:vAlign w:val="center"/>
            <w:tcMar>
              <w:top w:w="80" w:type="dxa"/>
              <w:bottom w:w="80" w:type="dxa"/>
              <w:left w:w="95" w:type="dxa"/>
              <w:right w:w="95" w:type="dxa"/>
            </w:tcMar>
            <w:shd w:fill="F7F8FA"/>
          </w:tcPr>
          <w:p>
            <w:pPr>
              <w:keepNext/>
              <w:keepLines/>
              <w:spacing w:after="0" w:line="250" w:lineRule="auto"/>
            </w:pPr>
            <w:r>
              <w:rPr>
                <w:color w:val="000000"/>
                <w:sz w:val="20"/>
              </w:rPr>
              <w:t>Deny one pending request.</w:t>
            </w:r>
          </w:p>
        </w:tc>
        <w:tc>
          <w:tcPr>
            <w:tcW w:type="dxa" w:w="3768"/>
            <w:vAlign w:val="center"/>
            <w:tcMar>
              <w:top w:w="80" w:type="dxa"/>
              <w:bottom w:w="80" w:type="dxa"/>
              <w:left w:w="95" w:type="dxa"/>
              <w:right w:w="95" w:type="dxa"/>
            </w:tcMar>
            <w:shd w:fill="F7F8FA"/>
          </w:tcPr>
          <w:p>
            <w:pPr>
              <w:keepNext/>
              <w:keepLines/>
              <w:spacing w:after="0" w:line="250" w:lineRule="auto"/>
            </w:pPr>
            <w:r>
              <w:rPr>
                <w:color w:val="000000"/>
                <w:sz w:val="20"/>
              </w:rPr>
              <w:t>Does not issue a credential or send an approval invitation.</w:t>
            </w:r>
          </w:p>
        </w:tc>
      </w:tr>
      <w:tr>
        <w:trPr>
          <w:cantSplit/>
        </w:trPr>
        <w:tc>
          <w:tcPr>
            <w:tcW w:type="dxa" w:w="2690"/>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gate-​manager.​request.​delete</w:t>
            </w:r>
          </w:p>
        </w:tc>
        <w:tc>
          <w:tcPr>
            <w:tcW w:type="dxa" w:w="3622"/>
            <w:vAlign w:val="center"/>
            <w:tcMar>
              <w:top w:w="80" w:type="dxa"/>
              <w:bottom w:w="80" w:type="dxa"/>
              <w:left w:w="95" w:type="dxa"/>
              <w:right w:w="95" w:type="dxa"/>
            </w:tcMar>
            <w:shd w:fill="FFFFFF"/>
          </w:tcPr>
          <w:p>
            <w:pPr>
              <w:keepNext w:val="0"/>
              <w:keepLines/>
              <w:spacing w:after="0" w:line="250" w:lineRule="auto"/>
            </w:pPr>
            <w:r>
              <w:rPr>
                <w:color w:val="000000"/>
                <w:sz w:val="20"/>
              </w:rPr>
              <w:t>Delete one decided request record.</w:t>
            </w:r>
          </w:p>
        </w:tc>
        <w:tc>
          <w:tcPr>
            <w:tcW w:type="dxa" w:w="3768"/>
            <w:vAlign w:val="center"/>
            <w:tcMar>
              <w:top w:w="80" w:type="dxa"/>
              <w:bottom w:w="80" w:type="dxa"/>
              <w:left w:w="95" w:type="dxa"/>
              <w:right w:w="95" w:type="dxa"/>
            </w:tcMar>
            <w:shd w:fill="FFFFFF"/>
          </w:tcPr>
          <w:p>
            <w:pPr>
              <w:keepNext w:val="0"/>
              <w:keepLines/>
              <w:spacing w:after="0" w:line="250" w:lineRule="auto"/>
            </w:pPr>
            <w:r>
              <w:rPr>
                <w:color w:val="000000"/>
                <w:sz w:val="20"/>
              </w:rPr>
              <w:t>Pending requests require a native decision first.</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690"/>
        <w:gridCol w:w="3622"/>
        <w:gridCol w:w="3768"/>
      </w:tblGrid>
      <w:tr>
        <w:trPr>
          <w:tblHeader/>
          <w:cantSplit/>
        </w:trPr>
        <w:tc>
          <w:tcPr>
            <w:tcW w:type="dxa" w:w="2690"/>
            <w:vAlign w:val="center"/>
            <w:tcMar>
              <w:top w:w="80" w:type="dxa"/>
              <w:bottom w:w="80" w:type="dxa"/>
              <w:left w:w="95" w:type="dxa"/>
              <w:right w:w="95" w:type="dxa"/>
            </w:tcMar>
            <w:shd w:fill="E8EEF2"/>
          </w:tcPr>
          <w:p>
            <w:pPr>
              <w:keepNext/>
              <w:keepLines/>
              <w:spacing w:after="0" w:line="250" w:lineRule="auto"/>
            </w:pPr>
            <w:r>
              <w:rPr>
                <w:b/>
                <w:color w:val="000000"/>
                <w:sz w:val="20"/>
              </w:rPr>
              <w:t>Action</w:t>
            </w:r>
          </w:p>
        </w:tc>
        <w:tc>
          <w:tcPr>
            <w:tcW w:type="dxa" w:w="3622"/>
            <w:vAlign w:val="center"/>
            <w:tcMar>
              <w:top w:w="80" w:type="dxa"/>
              <w:bottom w:w="80" w:type="dxa"/>
              <w:left w:w="95" w:type="dxa"/>
              <w:right w:w="95" w:type="dxa"/>
            </w:tcMar>
            <w:shd w:fill="E8EEF2"/>
          </w:tcPr>
          <w:p>
            <w:pPr>
              <w:keepNext/>
              <w:keepLines/>
              <w:spacing w:after="0" w:line="250" w:lineRule="auto"/>
            </w:pPr>
            <w:r>
              <w:rPr>
                <w:b/>
                <w:color w:val="000000"/>
                <w:sz w:val="20"/>
              </w:rPr>
              <w:t>Operation</w:t>
            </w:r>
          </w:p>
        </w:tc>
        <w:tc>
          <w:tcPr>
            <w:tcW w:type="dxa" w:w="3768"/>
            <w:vAlign w:val="center"/>
            <w:tcMar>
              <w:top w:w="80" w:type="dxa"/>
              <w:bottom w:w="80" w:type="dxa"/>
              <w:left w:w="95" w:type="dxa"/>
              <w:right w:w="95" w:type="dxa"/>
            </w:tcMar>
            <w:shd w:fill="E8EEF2"/>
          </w:tcPr>
          <w:p>
            <w:pPr>
              <w:keepNext/>
              <w:keepLines/>
              <w:spacing w:after="0" w:line="250" w:lineRule="auto"/>
            </w:pPr>
            <w:r>
              <w:rPr>
                <w:b/>
                <w:color w:val="000000"/>
                <w:sz w:val="20"/>
              </w:rPr>
              <w:t>Effects and result</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gate-​manager.​content.​wrap</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Wrap one uniquely occurring exact fragment in a native protected block or shortcode.</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Requires edit_post, locks the WordPress row, preserves status, verifies the content hash.</w:t>
            </w:r>
          </w:p>
        </w:tc>
      </w:tr>
      <w:tr>
        <w:trPr>
          <w:cantSplit/>
        </w:trPr>
        <w:tc>
          <w:tcPr>
            <w:tcW w:type="dxa" w:w="26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gate-​manager.​content.​replace_​gate</w:t>
            </w:r>
          </w:p>
        </w:tc>
        <w:tc>
          <w:tcPr>
            <w:tcW w:type="dxa" w:w="3622"/>
            <w:vAlign w:val="center"/>
            <w:tcMar>
              <w:top w:w="80" w:type="dxa"/>
              <w:bottom w:w="80" w:type="dxa"/>
              <w:left w:w="95" w:type="dxa"/>
              <w:right w:w="95" w:type="dxa"/>
            </w:tcMar>
            <w:shd w:fill="F7F8FA"/>
          </w:tcPr>
          <w:p>
            <w:pPr>
              <w:keepNext/>
              <w:keepLines/>
              <w:spacing w:after="0" w:line="250" w:lineRule="auto"/>
            </w:pPr>
            <w:r>
              <w:rPr>
                <w:color w:val="000000"/>
                <w:sz w:val="20"/>
              </w:rPr>
              <w:t>Replace matching block/shortcode attachments from one gate ID to another eligible server gate.</w:t>
            </w:r>
          </w:p>
        </w:tc>
        <w:tc>
          <w:tcPr>
            <w:tcW w:type="dxa" w:w="3768"/>
            <w:vAlign w:val="center"/>
            <w:tcMar>
              <w:top w:w="80" w:type="dxa"/>
              <w:bottom w:w="80" w:type="dxa"/>
              <w:left w:w="95" w:type="dxa"/>
              <w:right w:w="95" w:type="dxa"/>
            </w:tcMar>
            <w:shd w:fill="F7F8FA"/>
          </w:tcPr>
          <w:p>
            <w:pPr>
              <w:keepNext/>
              <w:keepLines/>
              <w:spacing w:after="0" w:line="250" w:lineRule="auto"/>
            </w:pPr>
            <w:r>
              <w:rPr>
                <w:color w:val="000000"/>
                <w:sz w:val="20"/>
              </w:rPr>
              <w:t>Preserves all other content and status; stale content is refused.</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gate-​manager.​license.​check</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Run the native fresh license check or pending-operation recovery.</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Preserves installation identity, native strict response checks, remote idempotency and retry schedule.</w:t>
            </w:r>
          </w:p>
        </w:tc>
      </w:tr>
      <w:tr>
        <w:trPr>
          <w:cantSplit/>
        </w:trPr>
        <w:tc>
          <w:tcPr>
            <w:tcW w:type="dxa" w:w="269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gate-​manager.​license.​deactivate</w:t>
            </w:r>
          </w:p>
        </w:tc>
        <w:tc>
          <w:tcPr>
            <w:tcW w:type="dxa" w:w="3622"/>
            <w:vAlign w:val="center"/>
            <w:tcMar>
              <w:top w:w="80" w:type="dxa"/>
              <w:bottom w:w="80" w:type="dxa"/>
              <w:left w:w="95" w:type="dxa"/>
              <w:right w:w="95" w:type="dxa"/>
            </w:tcMar>
            <w:shd w:fill="F7F8FA"/>
          </w:tcPr>
          <w:p>
            <w:pPr>
              <w:keepNext/>
              <w:keepLines/>
              <w:spacing w:after="0" w:line="250" w:lineRule="auto"/>
            </w:pPr>
            <w:r>
              <w:rPr>
                <w:color w:val="000000"/>
                <w:sz w:val="20"/>
              </w:rPr>
              <w:t>Release the exact current installation remotely and clear its native credential.</w:t>
            </w:r>
          </w:p>
        </w:tc>
        <w:tc>
          <w:tcPr>
            <w:tcW w:type="dxa" w:w="3768"/>
            <w:vAlign w:val="center"/>
            <w:tcMar>
              <w:top w:w="80" w:type="dxa"/>
              <w:bottom w:w="80" w:type="dxa"/>
              <w:left w:w="95" w:type="dxa"/>
              <w:right w:w="95" w:type="dxa"/>
            </w:tcMar>
            <w:shd w:fill="F7F8FA"/>
          </w:tcPr>
          <w:p>
            <w:pPr>
              <w:keepNext/>
              <w:keepLines/>
              <w:spacing w:after="0" w:line="250" w:lineRule="auto"/>
            </w:pPr>
            <w:r>
              <w:rPr>
                <w:color w:val="000000"/>
                <w:sz w:val="20"/>
              </w:rPr>
              <w:t>Requires current matching identity; reviewed result follows strict deactivation acknowledgement.</w:t>
            </w:r>
          </w:p>
        </w:tc>
      </w:tr>
      <w:tr>
        <w:trPr>
          <w:cantSplit/>
        </w:trPr>
        <w:tc>
          <w:tcPr>
            <w:tcW w:type="dxa" w:w="269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gate-​manager.​license.​reconnect</w:t>
            </w:r>
          </w:p>
        </w:tc>
        <w:tc>
          <w:tcPr>
            <w:tcW w:type="dxa" w:w="3622"/>
            <w:vAlign w:val="center"/>
            <w:tcMar>
              <w:top w:w="80" w:type="dxa"/>
              <w:bottom w:w="80" w:type="dxa"/>
              <w:left w:w="95" w:type="dxa"/>
              <w:right w:w="95" w:type="dxa"/>
            </w:tcMar>
            <w:shd w:fill="FFFFFF"/>
          </w:tcPr>
          <w:p>
            <w:pPr>
              <w:keepNext/>
              <w:keepLines/>
              <w:spacing w:after="0" w:line="250" w:lineRule="auto"/>
            </w:pPr>
            <w:r>
              <w:rPr>
                <w:color w:val="000000"/>
                <w:sz w:val="20"/>
              </w:rPr>
              <w:t>Prepare a moved or unreadable local copy for reconnection.</w:t>
            </w:r>
          </w:p>
        </w:tc>
        <w:tc>
          <w:tcPr>
            <w:tcW w:type="dxa" w:w="3768"/>
            <w:vAlign w:val="center"/>
            <w:tcMar>
              <w:top w:w="80" w:type="dxa"/>
              <w:bottom w:w="80" w:type="dxa"/>
              <w:left w:w="95" w:type="dxa"/>
              <w:right w:w="95" w:type="dxa"/>
            </w:tcMar>
            <w:shd w:fill="FFFFFF"/>
          </w:tcPr>
          <w:p>
            <w:pPr>
              <w:keepNext/>
              <w:keepLines/>
              <w:spacing w:after="0" w:line="250" w:lineRule="auto"/>
            </w:pPr>
            <w:r>
              <w:rPr>
                <w:color w:val="000000"/>
                <w:sz w:val="20"/>
              </w:rPr>
              <w:t>Clears only this copy local license material; does not deactivate the original remote activation.</w:t>
            </w:r>
          </w:p>
        </w:tc>
      </w:tr>
      <w:tr>
        <w:trPr>
          <w:cantSplit/>
        </w:trPr>
        <w:tc>
          <w:tcPr>
            <w:tcW w:type="dxa" w:w="2690"/>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gate-​manager.​update.​check</w:t>
            </w:r>
          </w:p>
        </w:tc>
        <w:tc>
          <w:tcPr>
            <w:tcW w:type="dxa" w:w="3622"/>
            <w:vAlign w:val="center"/>
            <w:tcMar>
              <w:top w:w="80" w:type="dxa"/>
              <w:bottom w:w="80" w:type="dxa"/>
              <w:left w:w="95" w:type="dxa"/>
              <w:right w:w="95" w:type="dxa"/>
            </w:tcMar>
            <w:shd w:fill="F7F8FA"/>
          </w:tcPr>
          <w:p>
            <w:pPr>
              <w:keepNext w:val="0"/>
              <w:keepLines/>
              <w:spacing w:after="0" w:line="250" w:lineRule="auto"/>
            </w:pPr>
            <w:r>
              <w:rPr>
                <w:color w:val="000000"/>
                <w:sz w:val="20"/>
              </w:rPr>
              <w:t>Check the native protected update service for this plugin.</w:t>
            </w:r>
          </w:p>
        </w:tc>
        <w:tc>
          <w:tcPr>
            <w:tcW w:type="dxa" w:w="3768"/>
            <w:vAlign w:val="center"/>
            <w:tcMar>
              <w:top w:w="80" w:type="dxa"/>
              <w:bottom w:w="80" w:type="dxa"/>
              <w:left w:w="95" w:type="dxa"/>
              <w:right w:w="95" w:type="dxa"/>
            </w:tcMar>
            <w:shd w:fill="F7F8FA"/>
          </w:tcPr>
          <w:p>
            <w:pPr>
              <w:keepNext w:val="0"/>
              <w:keepLines/>
              <w:spacing w:after="0" w:line="250" w:lineRule="auto"/>
            </w:pPr>
            <w:r>
              <w:rPr>
                <w:color w:val="000000"/>
                <w:sz w:val="20"/>
              </w:rPr>
              <w:t>Requires update_plugins and readiness; checks metadata only, never installs or publishes.</w:t>
            </w:r>
          </w:p>
        </w:tc>
      </w:tr>
    </w:tbl>
    <w:p>
      <w:pPr>
        <w:spacing w:after="40" w:before="0" w:line="240" w:lineRule="auto"/>
      </w:pPr>
      <w:r>
        <w:rPr>
          <w:sz w:val="4"/>
        </w:rPr>
      </w:r>
    </w:p>
    <w:p>
      <w:bookmarkStart w:id="56" w:name="s_b5174a44bf_ai_inspection_and_exact_"/>
      <w:pPr>
        <w:pStyle w:val="Heading1"/>
      </w:pPr>
      <w:r>
        <w:rPr>
          <w:color w:val="000000"/>
        </w:rPr>
        <w:t>AI inspection and exact selection</w:t>
      </w:r>
      <w:bookmarkEnd w:id="5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70"/>
        <w:gridCol w:w="7010"/>
      </w:tblGrid>
      <w:tr>
        <w:trPr>
          <w:tblHeader/>
          <w:cantSplit/>
        </w:trPr>
        <w:tc>
          <w:tcPr>
            <w:tcW w:type="dxa" w:w="3070"/>
            <w:vAlign w:val="center"/>
            <w:tcMar>
              <w:top w:w="80" w:type="dxa"/>
              <w:bottom w:w="80" w:type="dxa"/>
              <w:left w:w="95" w:type="dxa"/>
              <w:right w:w="95" w:type="dxa"/>
            </w:tcMar>
            <w:shd w:fill="E8EEF2"/>
          </w:tcPr>
          <w:p>
            <w:pPr>
              <w:keepNext/>
              <w:keepLines/>
              <w:spacing w:after="0" w:line="250" w:lineRule="auto"/>
            </w:pPr>
            <w:r>
              <w:rPr>
                <w:b/>
                <w:color w:val="000000"/>
                <w:sz w:val="20"/>
              </w:rPr>
              <w:t>View</w:t>
            </w:r>
          </w:p>
        </w:tc>
        <w:tc>
          <w:tcPr>
            <w:tcW w:type="dxa" w:w="7010"/>
            <w:vAlign w:val="center"/>
            <w:tcMar>
              <w:top w:w="80" w:type="dxa"/>
              <w:bottom w:w="80" w:type="dxa"/>
              <w:left w:w="95" w:type="dxa"/>
              <w:right w:w="95" w:type="dxa"/>
            </w:tcMar>
            <w:shd w:fill="E8EEF2"/>
          </w:tcPr>
          <w:p>
            <w:pPr>
              <w:keepNext/>
              <w:keepLines/>
              <w:spacing w:after="0" w:line="250" w:lineRule="auto"/>
            </w:pPr>
            <w:r>
              <w:rPr>
                <w:b/>
                <w:color w:val="000000"/>
                <w:sz w:val="20"/>
              </w:rPr>
              <w:t>Complete reader</w:t>
            </w:r>
          </w:p>
        </w:tc>
      </w:tr>
      <w:tr>
        <w:trPr>
          <w:cantSplit/>
        </w:trPr>
        <w:tc>
          <w:tcPr>
            <w:tcW w:type="dxa" w:w="307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overview</w:t>
            </w:r>
          </w:p>
        </w:tc>
        <w:tc>
          <w:tcPr>
            <w:tcW w:type="dxa" w:w="7010"/>
            <w:vAlign w:val="center"/>
            <w:tcMar>
              <w:top w:w="80" w:type="dxa"/>
              <w:bottom w:w="80" w:type="dxa"/>
              <w:left w:w="95" w:type="dxa"/>
              <w:right w:w="95" w:type="dxa"/>
            </w:tcMar>
            <w:shd w:fill="FFFFFF"/>
          </w:tcPr>
          <w:p>
            <w:pPr>
              <w:keepNext/>
              <w:keepLines/>
              <w:spacing w:after="0" w:line="250" w:lineRule="auto"/>
            </w:pPr>
            <w:r>
              <w:rPr>
                <w:color w:val="000000"/>
                <w:sz w:val="20"/>
              </w:rPr>
              <w:t>Current product and configuration summary, native capabilities, schema and gate count.</w:t>
            </w:r>
          </w:p>
        </w:tc>
      </w:tr>
      <w:tr>
        <w:trPr>
          <w:cantSplit/>
        </w:trPr>
        <w:tc>
          <w:tcPr>
            <w:tcW w:type="dxa" w:w="307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gates</w:t>
            </w:r>
          </w:p>
        </w:tc>
        <w:tc>
          <w:tcPr>
            <w:tcW w:type="dxa" w:w="7010"/>
            <w:vAlign w:val="center"/>
            <w:tcMar>
              <w:top w:w="80" w:type="dxa"/>
              <w:bottom w:w="80" w:type="dxa"/>
              <w:left w:w="95" w:type="dxa"/>
              <w:right w:w="95" w:type="dxa"/>
            </w:tcMar>
            <w:shd w:fill="F7F8FA"/>
          </w:tcPr>
          <w:p>
            <w:pPr>
              <w:keepNext/>
              <w:keepLines/>
              <w:spacing w:after="0" w:line="250" w:lineRule="auto"/>
            </w:pPr>
            <w:r>
              <w:rPr>
                <w:color w:val="000000"/>
                <w:sz w:val="20"/>
              </w:rPr>
              <w:t>Paged saved gate projections; filter by query and kind. Large list fields have counts and separate readers.</w:t>
            </w:r>
          </w:p>
        </w:tc>
      </w:tr>
      <w:tr>
        <w:trPr>
          <w:cantSplit/>
        </w:trPr>
        <w:tc>
          <w:tcPr>
            <w:tcW w:type="dxa" w:w="307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w:t>
            </w:r>
          </w:p>
        </w:tc>
        <w:tc>
          <w:tcPr>
            <w:tcW w:type="dxa" w:w="7010"/>
            <w:vAlign w:val="center"/>
            <w:tcMar>
              <w:top w:w="80" w:type="dxa"/>
              <w:bottom w:w="80" w:type="dxa"/>
              <w:left w:w="95" w:type="dxa"/>
              <w:right w:w="95" w:type="dxa"/>
            </w:tcMar>
            <w:shd w:fill="FFFFFF"/>
          </w:tcPr>
          <w:p>
            <w:pPr>
              <w:keepNext/>
              <w:keepLines/>
              <w:spacing w:after="0" w:line="250" w:lineRule="auto"/>
            </w:pPr>
            <w:r>
              <w:rPr>
                <w:color w:val="000000"/>
                <w:sz w:val="20"/>
              </w:rPr>
              <w:t>One saved gate projection by gate_id. Hashes and credentials are excluded.</w:t>
            </w:r>
          </w:p>
        </w:tc>
      </w:tr>
      <w:tr>
        <w:trPr>
          <w:cantSplit/>
        </w:trPr>
        <w:tc>
          <w:tcPr>
            <w:tcW w:type="dxa" w:w="307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list_values</w:t>
            </w:r>
          </w:p>
        </w:tc>
        <w:tc>
          <w:tcPr>
            <w:tcW w:type="dxa" w:w="7010"/>
            <w:vAlign w:val="center"/>
            <w:tcMar>
              <w:top w:w="80" w:type="dxa"/>
              <w:bottom w:w="80" w:type="dxa"/>
              <w:left w:w="95" w:type="dxa"/>
              <w:right w:w="95" w:type="dxa"/>
            </w:tcMar>
            <w:shd w:fill="F7F8FA"/>
          </w:tcPr>
          <w:p>
            <w:pPr>
              <w:keepNext/>
              <w:keepLines/>
              <w:spacing w:after="0" w:line="250" w:lineRule="auto"/>
            </w:pPr>
            <w:r>
              <w:rPr>
                <w:color w:val="000000"/>
                <w:sz w:val="20"/>
              </w:rPr>
              <w:t>Page a native list by gate_id and field. Use offset and limit to read the entire list.</w:t>
            </w:r>
          </w:p>
        </w:tc>
      </w:tr>
      <w:tr>
        <w:trPr>
          <w:cantSplit/>
        </w:trPr>
        <w:tc>
          <w:tcPr>
            <w:tcW w:type="dxa" w:w="307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credentials</w:t>
            </w:r>
          </w:p>
        </w:tc>
        <w:tc>
          <w:tcPr>
            <w:tcW w:type="dxa" w:w="7010"/>
            <w:vAlign w:val="center"/>
            <w:tcMar>
              <w:top w:w="80" w:type="dxa"/>
              <w:bottom w:w="80" w:type="dxa"/>
              <w:left w:w="95" w:type="dxa"/>
              <w:right w:w="95" w:type="dxa"/>
            </w:tcMar>
            <w:shd w:fill="FFFFFF"/>
          </w:tcPr>
          <w:p>
            <w:pPr>
              <w:keepNext/>
              <w:keepLines/>
              <w:spacing w:after="0" w:line="250" w:lineRule="auto"/>
            </w:pPr>
            <w:r>
              <w:rPr>
                <w:color w:val="000000"/>
                <w:sz w:val="20"/>
              </w:rPr>
              <w:t>Page managed credential metadata, statuses, use counters and expiry. Secret hashes, selectors and raw bearers are omitted.</w:t>
            </w:r>
          </w:p>
        </w:tc>
      </w:tr>
      <w:tr>
        <w:trPr>
          <w:cantSplit/>
        </w:trPr>
        <w:tc>
          <w:tcPr>
            <w:tcW w:type="dxa" w:w="307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requests</w:t>
            </w:r>
          </w:p>
        </w:tc>
        <w:tc>
          <w:tcPr>
            <w:tcW w:type="dxa" w:w="7010"/>
            <w:vAlign w:val="center"/>
            <w:tcMar>
              <w:top w:w="80" w:type="dxa"/>
              <w:bottom w:w="80" w:type="dxa"/>
              <w:left w:w="95" w:type="dxa"/>
              <w:right w:w="95" w:type="dxa"/>
            </w:tcMar>
            <w:shd w:fill="F7F8FA"/>
          </w:tcPr>
          <w:p>
            <w:pPr>
              <w:keepNext/>
              <w:keepLines/>
              <w:spacing w:after="0" w:line="250" w:lineRule="auto"/>
            </w:pPr>
            <w:r>
              <w:rPr>
                <w:color w:val="000000"/>
                <w:sz w:val="20"/>
              </w:rPr>
              <w:t>Page visitor access requests and their decision state, with ordinary request details.</w:t>
            </w:r>
          </w:p>
        </w:tc>
      </w:tr>
      <w:tr>
        <w:trPr>
          <w:cantSplit/>
        </w:trPr>
        <w:tc>
          <w:tcPr>
            <w:tcW w:type="dxa" w:w="307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history</w:t>
            </w:r>
          </w:p>
        </w:tc>
        <w:tc>
          <w:tcPr>
            <w:tcW w:type="dxa" w:w="7010"/>
            <w:vAlign w:val="center"/>
            <w:tcMar>
              <w:top w:w="80" w:type="dxa"/>
              <w:bottom w:w="80" w:type="dxa"/>
              <w:left w:w="95" w:type="dxa"/>
              <w:right w:w="95" w:type="dxa"/>
            </w:tcMar>
            <w:shd w:fill="FFFFFF"/>
          </w:tcPr>
          <w:p>
            <w:pPr>
              <w:keepNext/>
              <w:keepLines/>
              <w:spacing w:after="0" w:line="250" w:lineRule="auto"/>
            </w:pPr>
            <w:r>
              <w:rPr>
                <w:color w:val="000000"/>
                <w:sz w:val="20"/>
              </w:rPr>
              <w:t>Page Changes records and summaries. Use history_change for a complete large change.</w:t>
            </w:r>
          </w:p>
        </w:tc>
      </w:tr>
      <w:tr>
        <w:trPr>
          <w:cantSplit/>
        </w:trPr>
        <w:tc>
          <w:tcPr>
            <w:tcW w:type="dxa" w:w="307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history_​change</w:t>
            </w:r>
          </w:p>
        </w:tc>
        <w:tc>
          <w:tcPr>
            <w:tcW w:type="dxa" w:w="7010"/>
            <w:vAlign w:val="center"/>
            <w:tcMar>
              <w:top w:w="80" w:type="dxa"/>
              <w:bottom w:w="80" w:type="dxa"/>
              <w:left w:w="95" w:type="dxa"/>
              <w:right w:w="95" w:type="dxa"/>
            </w:tcMar>
            <w:shd w:fill="F7F8FA"/>
          </w:tcPr>
          <w:p>
            <w:pPr>
              <w:keepNext/>
              <w:keepLines/>
              <w:spacing w:after="0" w:line="250" w:lineRule="auto"/>
            </w:pPr>
            <w:r>
              <w:rPr>
                <w:color w:val="000000"/>
                <w:sz w:val="20"/>
              </w:rPr>
              <w:t>Read a selected history_id through bounded JSON text pages.</w:t>
            </w:r>
          </w:p>
        </w:tc>
      </w:tr>
      <w:tr>
        <w:trPr>
          <w:cantSplit/>
        </w:trPr>
        <w:tc>
          <w:tcPr>
            <w:tcW w:type="dxa" w:w="3070"/>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policies</w:t>
            </w:r>
          </w:p>
        </w:tc>
        <w:tc>
          <w:tcPr>
            <w:tcW w:type="dxa" w:w="7010"/>
            <w:vAlign w:val="center"/>
            <w:tcMar>
              <w:top w:w="80" w:type="dxa"/>
              <w:bottom w:w="80" w:type="dxa"/>
              <w:left w:w="95" w:type="dxa"/>
              <w:right w:w="95" w:type="dxa"/>
            </w:tcMar>
            <w:shd w:fill="FFFFFF"/>
          </w:tcPr>
          <w:p>
            <w:pPr>
              <w:keepNext w:val="0"/>
              <w:keepLines/>
              <w:spacing w:after="0" w:line="250" w:lineRule="auto"/>
            </w:pPr>
            <w:r>
              <w:rPr>
                <w:color w:val="000000"/>
                <w:sz w:val="20"/>
              </w:rPr>
              <w:t>Page account policy receipts, optionally filtered by gate_id and user id.</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70"/>
        <w:gridCol w:w="7010"/>
      </w:tblGrid>
      <w:tr>
        <w:trPr>
          <w:tblHeader/>
          <w:cantSplit/>
        </w:trPr>
        <w:tc>
          <w:tcPr>
            <w:tcW w:type="dxa" w:w="3070"/>
            <w:vAlign w:val="center"/>
            <w:tcMar>
              <w:top w:w="80" w:type="dxa"/>
              <w:bottom w:w="80" w:type="dxa"/>
              <w:left w:w="95" w:type="dxa"/>
              <w:right w:w="95" w:type="dxa"/>
            </w:tcMar>
            <w:shd w:fill="E8EEF2"/>
          </w:tcPr>
          <w:p>
            <w:pPr>
              <w:keepNext/>
              <w:keepLines/>
              <w:spacing w:after="0" w:line="250" w:lineRule="auto"/>
            </w:pPr>
            <w:r>
              <w:rPr>
                <w:b/>
                <w:color w:val="000000"/>
                <w:sz w:val="20"/>
              </w:rPr>
              <w:t>View</w:t>
            </w:r>
          </w:p>
        </w:tc>
        <w:tc>
          <w:tcPr>
            <w:tcW w:type="dxa" w:w="7010"/>
            <w:vAlign w:val="center"/>
            <w:tcMar>
              <w:top w:w="80" w:type="dxa"/>
              <w:bottom w:w="80" w:type="dxa"/>
              <w:left w:w="95" w:type="dxa"/>
              <w:right w:w="95" w:type="dxa"/>
            </w:tcMar>
            <w:shd w:fill="E8EEF2"/>
          </w:tcPr>
          <w:p>
            <w:pPr>
              <w:keepNext/>
              <w:keepLines/>
              <w:spacing w:after="0" w:line="250" w:lineRule="auto"/>
            </w:pPr>
            <w:r>
              <w:rPr>
                <w:b/>
                <w:color w:val="000000"/>
                <w:sz w:val="20"/>
              </w:rPr>
              <w:t>Complete reader</w:t>
            </w:r>
          </w:p>
        </w:tc>
      </w:tr>
      <w:tr>
        <w:trPr>
          <w:cantSplit/>
        </w:trPr>
        <w:tc>
          <w:tcPr>
            <w:tcW w:type="dxa" w:w="307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analytics</w:t>
            </w:r>
          </w:p>
        </w:tc>
        <w:tc>
          <w:tcPr>
            <w:tcW w:type="dxa" w:w="7010"/>
            <w:vAlign w:val="center"/>
            <w:tcMar>
              <w:top w:w="80" w:type="dxa"/>
              <w:bottom w:w="80" w:type="dxa"/>
              <w:left w:w="95" w:type="dxa"/>
              <w:right w:w="95" w:type="dxa"/>
            </w:tcMar>
            <w:shd w:fill="FFFFFF"/>
          </w:tcPr>
          <w:p>
            <w:pPr>
              <w:keepNext/>
              <w:keepLines/>
              <w:spacing w:after="0" w:line="250" w:lineRule="auto"/>
            </w:pPr>
            <w:r>
              <w:rPr>
                <w:color w:val="000000"/>
                <w:sz w:val="20"/>
              </w:rPr>
              <w:t>Read aggregate rows with days, gate_id and segment filters and bounded paging.</w:t>
            </w:r>
          </w:p>
        </w:tc>
      </w:tr>
      <w:tr>
        <w:trPr>
          <w:cantSplit/>
        </w:trPr>
        <w:tc>
          <w:tcPr>
            <w:tcW w:type="dxa" w:w="307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lookup</w:t>
            </w:r>
          </w:p>
        </w:tc>
        <w:tc>
          <w:tcPr>
            <w:tcW w:type="dxa" w:w="7010"/>
            <w:vAlign w:val="center"/>
            <w:tcMar>
              <w:top w:w="80" w:type="dxa"/>
              <w:bottom w:w="80" w:type="dxa"/>
              <w:left w:w="95" w:type="dxa"/>
              <w:right w:w="95" w:type="dxa"/>
            </w:tcMar>
            <w:shd w:fill="F7F8FA"/>
          </w:tcPr>
          <w:p>
            <w:pPr>
              <w:keepNext/>
              <w:keepLines/>
              <w:spacing w:after="0" w:line="250" w:lineRule="auto"/>
            </w:pPr>
            <w:r>
              <w:rPr>
                <w:color w:val="000000"/>
                <w:sz w:val="20"/>
              </w:rPr>
              <w:t>Resolve natural candidates by kind and query. Users, roles, gates, posts, pages, products and SKU, media and terms remain owned by WordPress or their native product.</w:t>
            </w:r>
          </w:p>
        </w:tc>
      </w:tr>
      <w:tr>
        <w:trPr>
          <w:cantSplit/>
        </w:trPr>
        <w:tc>
          <w:tcPr>
            <w:tcW w:type="dxa" w:w="307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mail_preview</w:t>
            </w:r>
          </w:p>
        </w:tc>
        <w:tc>
          <w:tcPr>
            <w:tcW w:type="dxa" w:w="7010"/>
            <w:vAlign w:val="center"/>
            <w:tcMar>
              <w:top w:w="80" w:type="dxa"/>
              <w:bottom w:w="80" w:type="dxa"/>
              <w:left w:w="95" w:type="dxa"/>
              <w:right w:w="95" w:type="dxa"/>
            </w:tcMar>
            <w:shd w:fill="FFFFFF"/>
          </w:tcPr>
          <w:p>
            <w:pPr>
              <w:keepNext/>
              <w:keepLines/>
              <w:spacing w:after="0" w:line="250" w:lineRule="auto"/>
            </w:pPr>
            <w:r>
              <w:rPr>
                <w:color w:val="000000"/>
                <w:sz w:val="20"/>
              </w:rPr>
              <w:t>Render a dummy example for one native message kind without sending it.</w:t>
            </w:r>
          </w:p>
        </w:tc>
      </w:tr>
      <w:tr>
        <w:trPr>
          <w:cantSplit/>
        </w:trPr>
        <w:tc>
          <w:tcPr>
            <w:tcW w:type="dxa" w:w="307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simulate</w:t>
            </w:r>
          </w:p>
        </w:tc>
        <w:tc>
          <w:tcPr>
            <w:tcW w:type="dxa" w:w="7010"/>
            <w:vAlign w:val="center"/>
            <w:tcMar>
              <w:top w:w="80" w:type="dxa"/>
              <w:bottom w:w="80" w:type="dxa"/>
              <w:left w:w="95" w:type="dxa"/>
              <w:right w:w="95" w:type="dxa"/>
            </w:tcMar>
            <w:shd w:fill="F7F8FA"/>
          </w:tcPr>
          <w:p>
            <w:pPr>
              <w:keepNext/>
              <w:keepLines/>
              <w:spacing w:after="0" w:line="250" w:lineRule="auto"/>
            </w:pPr>
            <w:r>
              <w:rPr>
                <w:color w:val="000000"/>
                <w:sz w:val="20"/>
              </w:rPr>
              <w:t>Evaluate an explicit scenario using native rules and access decisions; outputs summaries and trace counts.</w:t>
            </w:r>
          </w:p>
        </w:tc>
      </w:tr>
      <w:tr>
        <w:trPr>
          <w:cantSplit/>
        </w:trPr>
        <w:tc>
          <w:tcPr>
            <w:tcW w:type="dxa" w:w="307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simulate_​trace</w:t>
            </w:r>
          </w:p>
        </w:tc>
        <w:tc>
          <w:tcPr>
            <w:tcW w:type="dxa" w:w="7010"/>
            <w:vAlign w:val="center"/>
            <w:tcMar>
              <w:top w:w="80" w:type="dxa"/>
              <w:bottom w:w="80" w:type="dxa"/>
              <w:left w:w="95" w:type="dxa"/>
              <w:right w:w="95" w:type="dxa"/>
            </w:tcMar>
            <w:shd w:fill="FFFFFF"/>
          </w:tcPr>
          <w:p>
            <w:pPr>
              <w:keepNext/>
              <w:keepLines/>
              <w:spacing w:after="0" w:line="250" w:lineRule="auto"/>
            </w:pPr>
            <w:r>
              <w:rPr>
                <w:color w:val="000000"/>
                <w:sz w:val="20"/>
              </w:rPr>
              <w:t>Page the complete trace for an explicit scenario through bounded JSON text pages.</w:t>
            </w:r>
          </w:p>
        </w:tc>
      </w:tr>
      <w:tr>
        <w:trPr>
          <w:cantSplit/>
        </w:trPr>
        <w:tc>
          <w:tcPr>
            <w:tcW w:type="dxa" w:w="307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readiness</w:t>
            </w:r>
          </w:p>
        </w:tc>
        <w:tc>
          <w:tcPr>
            <w:tcW w:type="dxa" w:w="7010"/>
            <w:vAlign w:val="center"/>
            <w:tcMar>
              <w:top w:w="80" w:type="dxa"/>
              <w:bottom w:w="80" w:type="dxa"/>
              <w:left w:w="95" w:type="dxa"/>
              <w:right w:w="95" w:type="dxa"/>
            </w:tcMar>
            <w:shd w:fill="F7F8FA"/>
          </w:tcPr>
          <w:p>
            <w:pPr>
              <w:keepNext/>
              <w:keepLines/>
              <w:spacing w:after="0" w:line="250" w:lineRule="auto"/>
            </w:pPr>
            <w:r>
              <w:rPr>
                <w:color w:val="000000"/>
                <w:sz w:val="20"/>
              </w:rPr>
              <w:t>Read native setup, licensing, update, database, dependency and integration status without initializing credential options.</w:t>
            </w:r>
          </w:p>
        </w:tc>
      </w:tr>
      <w:tr>
        <w:trPr>
          <w:cantSplit/>
        </w:trPr>
        <w:tc>
          <w:tcPr>
            <w:tcW w:type="dxa" w:w="307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uploads</w:t>
            </w:r>
          </w:p>
        </w:tc>
        <w:tc>
          <w:tcPr>
            <w:tcW w:type="dxa" w:w="7010"/>
            <w:vAlign w:val="center"/>
            <w:tcMar>
              <w:top w:w="80" w:type="dxa"/>
              <w:bottom w:w="80" w:type="dxa"/>
              <w:left w:w="95" w:type="dxa"/>
              <w:right w:w="95" w:type="dxa"/>
            </w:tcMar>
            <w:shd w:fill="FFFFFF"/>
          </w:tcPr>
          <w:p>
            <w:pPr>
              <w:keepNext/>
              <w:keepLines/>
              <w:spacing w:after="0" w:line="250" w:lineRule="auto"/>
            </w:pPr>
            <w:r>
              <w:rPr>
                <w:color w:val="000000"/>
                <w:sz w:val="20"/>
              </w:rPr>
              <w:t>List the actor and site owned unexpired native import references. This does not read arbitrary paths.</w:t>
            </w:r>
          </w:p>
        </w:tc>
      </w:tr>
      <w:tr>
        <w:trPr>
          <w:cantSplit/>
        </w:trPr>
        <w:tc>
          <w:tcPr>
            <w:tcW w:type="dxa" w:w="3070"/>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intents</w:t>
            </w:r>
          </w:p>
        </w:tc>
        <w:tc>
          <w:tcPr>
            <w:tcW w:type="dxa" w:w="7010"/>
            <w:vAlign w:val="center"/>
            <w:tcMar>
              <w:top w:w="80" w:type="dxa"/>
              <w:bottom w:w="80" w:type="dxa"/>
              <w:left w:w="95" w:type="dxa"/>
              <w:right w:w="95" w:type="dxa"/>
            </w:tcMar>
            <w:shd w:fill="F7F8FA"/>
          </w:tcPr>
          <w:p>
            <w:pPr>
              <w:keepNext w:val="0"/>
              <w:keepLines/>
              <w:spacing w:after="0" w:line="250" w:lineRule="auto"/>
            </w:pPr>
            <w:r>
              <w:rPr>
                <w:color w:val="000000"/>
                <w:sz w:val="20"/>
              </w:rPr>
              <w:t>Read durable reviewed operation receipts and one-time handoff availability without returning bearer secrets.</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70"/>
        <w:gridCol w:w="7010"/>
      </w:tblGrid>
      <w:tr>
        <w:trPr>
          <w:tblHeader/>
          <w:cantSplit/>
        </w:trPr>
        <w:tc>
          <w:tcPr>
            <w:tcW w:type="dxa" w:w="3070"/>
            <w:vAlign w:val="center"/>
            <w:tcMar>
              <w:top w:w="80" w:type="dxa"/>
              <w:bottom w:w="80" w:type="dxa"/>
              <w:left w:w="95" w:type="dxa"/>
              <w:right w:w="95" w:type="dxa"/>
            </w:tcMar>
            <w:shd w:fill="E8EEF2"/>
          </w:tcPr>
          <w:p>
            <w:pPr>
              <w:keepNext/>
              <w:keepLines/>
              <w:spacing w:after="0" w:line="250" w:lineRule="auto"/>
            </w:pPr>
            <w:r>
              <w:rPr>
                <w:b/>
                <w:color w:val="000000"/>
                <w:sz w:val="20"/>
              </w:rPr>
              <w:t>View</w:t>
            </w:r>
          </w:p>
        </w:tc>
        <w:tc>
          <w:tcPr>
            <w:tcW w:type="dxa" w:w="7010"/>
            <w:vAlign w:val="center"/>
            <w:tcMar>
              <w:top w:w="80" w:type="dxa"/>
              <w:bottom w:w="80" w:type="dxa"/>
              <w:left w:w="95" w:type="dxa"/>
              <w:right w:w="95" w:type="dxa"/>
            </w:tcMar>
            <w:shd w:fill="E8EEF2"/>
          </w:tcPr>
          <w:p>
            <w:pPr>
              <w:keepNext/>
              <w:keepLines/>
              <w:spacing w:after="0" w:line="250" w:lineRule="auto"/>
            </w:pPr>
            <w:r>
              <w:rPr>
                <w:b/>
                <w:color w:val="000000"/>
                <w:sz w:val="20"/>
              </w:rPr>
              <w:t>Complete reader</w:t>
            </w:r>
          </w:p>
        </w:tc>
      </w:tr>
      <w:tr>
        <w:trPr>
          <w:cantSplit/>
        </w:trPr>
        <w:tc>
          <w:tcPr>
            <w:tcW w:type="dxa" w:w="307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content</w:t>
            </w:r>
          </w:p>
        </w:tc>
        <w:tc>
          <w:tcPr>
            <w:tcW w:type="dxa" w:w="7010"/>
            <w:vAlign w:val="center"/>
            <w:tcMar>
              <w:top w:w="80" w:type="dxa"/>
              <w:bottom w:w="80" w:type="dxa"/>
              <w:left w:w="95" w:type="dxa"/>
              <w:right w:w="95" w:type="dxa"/>
            </w:tcMar>
            <w:shd w:fill="FFFFFF"/>
          </w:tcPr>
          <w:p>
            <w:pPr>
              <w:keepNext/>
              <w:keepLines/>
              <w:spacing w:after="0" w:line="250" w:lineRule="auto"/>
            </w:pPr>
            <w:r>
              <w:rPr>
                <w:color w:val="000000"/>
                <w:sz w:val="20"/>
              </w:rPr>
              <w:t>Read editable post metadata and the complete JSON-encoded content in bounded byte windows. Requires edit_post.</w:t>
            </w:r>
          </w:p>
        </w:tc>
      </w:tr>
      <w:tr>
        <w:trPr>
          <w:cantSplit/>
        </w:trPr>
        <w:tc>
          <w:tcPr>
            <w:tcW w:type="dxa" w:w="307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gate_field</w:t>
            </w:r>
          </w:p>
        </w:tc>
        <w:tc>
          <w:tcPr>
            <w:tcW w:type="dxa" w:w="7010"/>
            <w:vAlign w:val="center"/>
            <w:tcMar>
              <w:top w:w="80" w:type="dxa"/>
              <w:bottom w:w="80" w:type="dxa"/>
              <w:left w:w="95" w:type="dxa"/>
              <w:right w:w="95" w:type="dxa"/>
            </w:tcMar>
            <w:shd w:fill="F7F8FA"/>
          </w:tcPr>
          <w:p>
            <w:pPr>
              <w:keepNext/>
              <w:keepLines/>
              <w:spacing w:after="0" w:line="250" w:lineRule="auto"/>
            </w:pPr>
            <w:r>
              <w:rPr>
                <w:color w:val="000000"/>
                <w:sz w:val="20"/>
              </w:rPr>
              <w:t>Read one large saved gate field through bounded JSON text pages.</w:t>
            </w:r>
          </w:p>
        </w:tc>
      </w:tr>
      <w:tr>
        <w:trPr>
          <w:cantSplit/>
        </w:trPr>
        <w:tc>
          <w:tcPr>
            <w:tcW w:type="dxa" w:w="307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rule_nodes</w:t>
            </w:r>
          </w:p>
        </w:tc>
        <w:tc>
          <w:tcPr>
            <w:tcW w:type="dxa" w:w="7010"/>
            <w:vAlign w:val="center"/>
            <w:tcMar>
              <w:top w:w="80" w:type="dxa"/>
              <w:bottom w:w="80" w:type="dxa"/>
              <w:left w:w="95" w:type="dxa"/>
              <w:right w:w="95" w:type="dxa"/>
            </w:tcMar>
            <w:shd w:fill="FFFFFF"/>
          </w:tcPr>
          <w:p>
            <w:pPr>
              <w:keepNext/>
              <w:keepLines/>
              <w:spacing w:after="0" w:line="250" w:lineRule="auto"/>
            </w:pPr>
            <w:r>
              <w:rPr>
                <w:color w:val="000000"/>
                <w:sz w:val="20"/>
              </w:rPr>
              <w:t>Read consecutive flat node projections of a gate tree, with offsets for all nodes.</w:t>
            </w:r>
          </w:p>
        </w:tc>
      </w:tr>
      <w:tr>
        <w:trPr>
          <w:cantSplit/>
        </w:trPr>
        <w:tc>
          <w:tcPr>
            <w:tcW w:type="dxa" w:w="307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configuration_​export</w:t>
            </w:r>
          </w:p>
        </w:tc>
        <w:tc>
          <w:tcPr>
            <w:tcW w:type="dxa" w:w="7010"/>
            <w:vAlign w:val="center"/>
            <w:tcMar>
              <w:top w:w="80" w:type="dxa"/>
              <w:bottom w:w="80" w:type="dxa"/>
              <w:left w:w="95" w:type="dxa"/>
              <w:right w:w="95" w:type="dxa"/>
            </w:tcMar>
            <w:shd w:fill="F7F8FA"/>
          </w:tcPr>
          <w:p>
            <w:pPr>
              <w:keepNext/>
              <w:keepLines/>
              <w:spacing w:after="0" w:line="250" w:lineRule="auto"/>
            </w:pPr>
            <w:r>
              <w:rPr>
                <w:color w:val="000000"/>
                <w:sz w:val="20"/>
              </w:rPr>
              <w:t>Read the native portable selection export, including dependency gates, through bounded JSON text pages.</w:t>
            </w:r>
          </w:p>
        </w:tc>
      </w:tr>
      <w:tr>
        <w:trPr>
          <w:cantSplit/>
        </w:trPr>
        <w:tc>
          <w:tcPr>
            <w:tcW w:type="dxa" w:w="307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gate_preview</w:t>
            </w:r>
          </w:p>
        </w:tc>
        <w:tc>
          <w:tcPr>
            <w:tcW w:type="dxa" w:w="7010"/>
            <w:vAlign w:val="center"/>
            <w:tcMar>
              <w:top w:w="80" w:type="dxa"/>
              <w:bottom w:w="80" w:type="dxa"/>
              <w:left w:w="95" w:type="dxa"/>
              <w:right w:w="95" w:type="dxa"/>
            </w:tcMar>
            <w:shd w:fill="FFFFFF"/>
          </w:tcPr>
          <w:p>
            <w:pPr>
              <w:keepNext/>
              <w:keepLines/>
              <w:spacing w:after="0" w:line="250" w:lineRule="auto"/>
            </w:pPr>
            <w:r>
              <w:rPr>
                <w:color w:val="000000"/>
                <w:sz w:val="20"/>
              </w:rPr>
              <w:t>Render the exact still-current prepared gate proposal in memory using its native AI project_id and gate_id. The project must belong to this actor and site.</w:t>
            </w:r>
          </w:p>
        </w:tc>
      </w:tr>
      <w:tr>
        <w:trPr>
          <w:cantSplit/>
        </w:trPr>
        <w:tc>
          <w:tcPr>
            <w:tcW w:type="dxa" w:w="3070"/>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public_html</w:t>
            </w:r>
          </w:p>
        </w:tc>
        <w:tc>
          <w:tcPr>
            <w:tcW w:type="dxa" w:w="7010"/>
            <w:vAlign w:val="center"/>
            <w:tcMar>
              <w:top w:w="80" w:type="dxa"/>
              <w:bottom w:w="80" w:type="dxa"/>
              <w:left w:w="95" w:type="dxa"/>
              <w:right w:w="95" w:type="dxa"/>
            </w:tcMar>
            <w:shd w:fill="F7F8FA"/>
          </w:tcPr>
          <w:p>
            <w:pPr>
              <w:keepNext w:val="0"/>
              <w:keepLines/>
              <w:spacing w:after="0" w:line="250" w:lineRule="auto"/>
            </w:pPr>
            <w:r>
              <w:rPr>
                <w:color w:val="000000"/>
                <w:sz w:val="20"/>
              </w:rPr>
              <w:t>Fetch a relative same-site public path using the native anonymous diagnostic reader. No credentials, redirects or arbitrary host selection.</w:t>
            </w:r>
          </w:p>
        </w:tc>
      </w:tr>
    </w:tbl>
    <w:p>
      <w:pPr>
        <w:spacing w:after="40" w:before="0" w:line="240" w:lineRule="auto"/>
      </w:pPr>
      <w:r>
        <w:rPr>
          <w:sz w:val="4"/>
        </w:rPr>
      </w:r>
    </w:p>
    <w:p>
      <w:r>
        <w:rPr>
          <w:color w:val="000000"/>
        </w:rPr>
        <w:t>Natural lookup returns candidates and their IDs. Select the exact intended account, role, page, product, media, term or gate when names are ambiguous. The value me resolves the authenticated actor. Lists can be read in pages and edited in bounded append/remove chunks to preserve the full native 200-path or 200-address limits. Rule-node editing preserves untouched nodes. Each action uses the typed input contract; the Technical Reference supplies every parameter and bound.</w:t>
      </w:r>
    </w:p>
    <w:p>
      <w:r>
        <w:rPr>
          <w:color w:val="000000"/>
        </w:rPr>
        <w:t>Large values use json_fragment with byte offsets and next offsets. Concatenate all returned fragments before decoding the complete JSON value. These readers expose the entire authorized field rather than silently truncating the value. Secrets and credential hashes remain excluded. A prepared gate preview and a configuration export are also read-only pages.</w:t>
      </w:r>
    </w:p>
    <w:p>
      <w:bookmarkStart w:id="57" w:name="s_a88cd513f3_ai_apply_receipts_and_hu"/>
      <w:pPr>
        <w:pStyle w:val="Heading1"/>
      </w:pPr>
      <w:r>
        <w:rPr>
          <w:color w:val="000000"/>
        </w:rPr>
        <w:t>AI apply receipts and human secret entry</w:t>
      </w:r>
      <w:bookmarkEnd w:id="57"/>
    </w:p>
    <w:p>
      <w:r>
        <w:rPr>
          <w:color w:val="000000"/>
        </w:rPr>
        <w:t>Each approved operation has a durable intent tied to this actor, site, native project and exact approval marker. Applying that marker again reads its receipt instead of repeating the operation. Different approved intentions have distinct identities. Configuration and credentials use native atomic storage with transaction locks; protected post changes lock the actual post and preserve its publication status. Final success requires the authoritative saved result to match the reviewed expectation.</w:t>
      </w:r>
    </w:p>
    <w:p>
      <w:r>
        <w:rPr>
          <w:color w:val="000000"/>
        </w:rPr>
        <w:t>A credential or request approval can commit its owned record before the one permitted mail attempt. If transport is failed, suppressed or uncertain, the project reports the partial or uncertain result, retains the durable receipt and does not resend on replay. The same rule protects native license or update service dispatch after an interruption. Reconciliation reads the current owner evidence; it never repeats an uncertain material effect.</w:t>
      </w:r>
    </w:p>
    <w:p>
      <w:r>
        <w:rPr>
          <w:color w:val="000000"/>
        </w:rPr>
        <w:t>Generated codes and magic links are encrypted for a ten-minute one-time handoff. After the approved creation, follow the administrator-only native handoff link, confirm the native form and copy the secret. It is never placed in model output, review text or passive capability JSON. Custom credentials, a new license key, and a new absolute local database path are entered by the human in their native secure controls. Native import upload creates the bounded file reference used in an AI proposal.</w:t>
      </w:r>
    </w:p>
    <w:p>
      <w:bookmarkStart w:id="58" w:name="s_c9f76449ad_retained_gate_assistant"/>
      <w:pPr>
        <w:pStyle w:val="Heading1"/>
      </w:pPr>
      <w:r>
        <w:rPr>
          <w:color w:val="000000"/>
        </w:rPr>
        <w:t>Retained Gate Assistant</w:t>
      </w:r>
      <w:bookmarkEnd w:id="58"/>
    </w:p>
    <w:p>
      <w:r>
        <w:rPr>
          <w:color w:val="000000"/>
        </w:rPr>
        <w:t>The AI screen also retains the original administrator single-gate proposal contract. It reads a protected snapshot, simulates a scenario and stages a limited scalar/list patch against the exact current configuration token. Only one pending proposal per actor is retained, for 30 minutes. The native review shows the changes and explicit Apply or Discard controls. It cannot issue a code, send mail, edit content, install an update or substitute for the complete reviewed Projects actions.</w:t>
      </w:r>
    </w:p>
    <w:p>
      <w:bookmarkStart w:id="59" w:name="s_61fbda7fe4_troubleshooting_and_life"/>
      <w:pPr>
        <w:pStyle w:val="Heading1"/>
      </w:pPr>
      <w:r>
        <w:rPr>
          <w:color w:val="000000"/>
        </w:rPr>
        <w:t>Troubleshooting and lifecycle</w:t>
      </w:r>
      <w:bookmarkEnd w:id="5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93"/>
        <w:gridCol w:w="6687"/>
      </w:tblGrid>
      <w:tr>
        <w:trPr>
          <w:tblHeader/>
          <w:cantSplit/>
        </w:trPr>
        <w:tc>
          <w:tcPr>
            <w:tcW w:type="dxa" w:w="3393"/>
            <w:vAlign w:val="center"/>
            <w:tcMar>
              <w:top w:w="80" w:type="dxa"/>
              <w:bottom w:w="80" w:type="dxa"/>
              <w:left w:w="95" w:type="dxa"/>
              <w:right w:w="95" w:type="dxa"/>
            </w:tcMar>
            <w:shd w:fill="E8EEF2"/>
          </w:tcPr>
          <w:p>
            <w:pPr>
              <w:keepNext/>
              <w:keepLines/>
              <w:spacing w:after="0" w:line="250" w:lineRule="auto"/>
            </w:pPr>
            <w:r>
              <w:rPr>
                <w:b/>
                <w:color w:val="000000"/>
                <w:sz w:val="20"/>
              </w:rPr>
              <w:t>Observed behavior</w:t>
            </w:r>
          </w:p>
        </w:tc>
        <w:tc>
          <w:tcPr>
            <w:tcW w:type="dxa" w:w="6687"/>
            <w:vAlign w:val="center"/>
            <w:tcMar>
              <w:top w:w="80" w:type="dxa"/>
              <w:bottom w:w="80" w:type="dxa"/>
              <w:left w:w="95" w:type="dxa"/>
              <w:right w:w="95" w:type="dxa"/>
            </w:tcMar>
            <w:shd w:fill="E8EEF2"/>
          </w:tcPr>
          <w:p>
            <w:pPr>
              <w:keepNext/>
              <w:keepLines/>
              <w:spacing w:after="0" w:line="250" w:lineRule="auto"/>
            </w:pPr>
            <w:r>
              <w:rPr>
                <w:b/>
                <w:color w:val="000000"/>
                <w:sz w:val="20"/>
              </w:rPr>
              <w:t>Native explanation and action</w:t>
            </w:r>
          </w:p>
        </w:tc>
      </w:tr>
      <w:tr>
        <w:trPr>
          <w:cantSplit/>
        </w:trPr>
        <w:tc>
          <w:tcPr>
            <w:tcW w:type="dxa" w:w="3393"/>
            <w:vAlign w:val="center"/>
            <w:tcMar>
              <w:top w:w="80" w:type="dxa"/>
              <w:bottom w:w="80" w:type="dxa"/>
              <w:left w:w="95" w:type="dxa"/>
              <w:right w:w="95" w:type="dxa"/>
            </w:tcMar>
            <w:shd w:fill="FFFFFF"/>
          </w:tcPr>
          <w:p>
            <w:pPr>
              <w:keepNext/>
              <w:keepLines/>
              <w:spacing w:after="0" w:line="250" w:lineRule="auto"/>
            </w:pPr>
            <w:r>
              <w:rPr>
                <w:color w:val="000000"/>
                <w:sz w:val="20"/>
              </w:rPr>
              <w:t>No confirmation appears</w:t>
            </w:r>
          </w:p>
        </w:tc>
        <w:tc>
          <w:tcPr>
            <w:tcW w:type="dxa" w:w="6687"/>
            <w:vAlign w:val="center"/>
            <w:tcMar>
              <w:top w:w="80" w:type="dxa"/>
              <w:bottom w:w="80" w:type="dxa"/>
              <w:left w:w="95" w:type="dxa"/>
              <w:right w:w="95" w:type="dxa"/>
            </w:tcMar>
            <w:shd w:fill="FFFFFF"/>
          </w:tcPr>
          <w:p>
            <w:pPr>
              <w:keepNext/>
              <w:keepLines/>
              <w:spacing w:after="0" w:line="250" w:lineRule="auto"/>
            </w:pPr>
            <w:r>
              <w:rPr>
                <w:color w:val="000000"/>
                <w:sz w:val="20"/>
              </w:rPr>
              <w:t>Check global enable, gate enable, scope, homepage, exclusions, saved answer, signed-in skip and rule trace. Clear stale page/hosting caches so the bootstrap script is present. Exclude the gate script from delay-until-interaction tools.</w:t>
            </w:r>
          </w:p>
        </w:tc>
      </w:tr>
      <w:tr>
        <w:trPr>
          <w:cantSplit/>
        </w:trPr>
        <w:tc>
          <w:tcPr>
            <w:tcW w:type="dxa" w:w="3393"/>
            <w:vAlign w:val="center"/>
            <w:tcMar>
              <w:top w:w="80" w:type="dxa"/>
              <w:bottom w:w="80" w:type="dxa"/>
              <w:left w:w="95" w:type="dxa"/>
              <w:right w:w="95" w:type="dxa"/>
            </w:tcMar>
            <w:shd w:fill="F7F8FA"/>
          </w:tcPr>
          <w:p>
            <w:pPr>
              <w:keepNext/>
              <w:keepLines/>
              <w:spacing w:after="0" w:line="250" w:lineRule="auto"/>
            </w:pPr>
            <w:r>
              <w:rPr>
                <w:color w:val="000000"/>
                <w:sz w:val="20"/>
              </w:rPr>
              <w:t>A question returns</w:t>
            </w:r>
          </w:p>
        </w:tc>
        <w:tc>
          <w:tcPr>
            <w:tcW w:type="dxa" w:w="6687"/>
            <w:vAlign w:val="center"/>
            <w:tcMar>
              <w:top w:w="80" w:type="dxa"/>
              <w:bottom w:w="80" w:type="dxa"/>
              <w:left w:w="95" w:type="dxa"/>
              <w:right w:w="95" w:type="dxa"/>
            </w:tcMar>
            <w:shd w:fill="F7F8FA"/>
          </w:tcPr>
          <w:p>
            <w:pPr>
              <w:keepNext/>
              <w:keepLines/>
              <w:spacing w:after="0" w:line="250" w:lineRule="auto"/>
            </w:pPr>
            <w:r>
              <w:rPr>
                <w:color w:val="000000"/>
                <w:sz w:val="20"/>
              </w:rPr>
              <w:t>Check inactivity, remembered fixed expiry, disabled remembering, changed gate revision, cookie blocking and browser session behavior.</w:t>
            </w:r>
          </w:p>
        </w:tc>
      </w:tr>
      <w:tr>
        <w:trPr>
          <w:cantSplit/>
        </w:trPr>
        <w:tc>
          <w:tcPr>
            <w:tcW w:type="dxa" w:w="3393"/>
            <w:vAlign w:val="center"/>
            <w:tcMar>
              <w:top w:w="80" w:type="dxa"/>
              <w:bottom w:w="80" w:type="dxa"/>
              <w:left w:w="95" w:type="dxa"/>
              <w:right w:w="95" w:type="dxa"/>
            </w:tcMar>
            <w:shd w:fill="FFFFFF"/>
          </w:tcPr>
          <w:p>
            <w:pPr>
              <w:keepNext/>
              <w:keepLines/>
              <w:spacing w:after="0" w:line="250" w:lineRule="auto"/>
            </w:pPr>
            <w:r>
              <w:rPr>
                <w:color w:val="000000"/>
                <w:sz w:val="20"/>
              </w:rPr>
              <w:t>Access remains closed</w:t>
            </w:r>
          </w:p>
        </w:tc>
        <w:tc>
          <w:tcPr>
            <w:tcW w:type="dxa" w:w="6687"/>
            <w:vAlign w:val="center"/>
            <w:tcMar>
              <w:top w:w="80" w:type="dxa"/>
              <w:bottom w:w="80" w:type="dxa"/>
              <w:left w:w="95" w:type="dxa"/>
              <w:right w:w="95" w:type="dxa"/>
            </w:tcMar>
            <w:shd w:fill="FFFFFF"/>
          </w:tcPr>
          <w:p>
            <w:pPr>
              <w:keepNext/>
              <w:keepLines/>
              <w:spacing w:after="0" w:line="250" w:lineRule="auto"/>
            </w:pPr>
            <w:r>
              <w:rPr>
                <w:color w:val="000000"/>
                <w:sz w:val="20"/>
              </w:rPr>
              <w:t xml:space="preserve">Check the actual gate type requirement, imported review, code status/expiry, current policy receipt, schedule timezone, allowed roles or location. Use the Simulator and </w:t>
            </w:r>
            <w:r>
              <w:rPr>
                <w:b/>
                <w:color w:val="000000"/>
                <w:sz w:val="20"/>
              </w:rPr>
              <w:t>Review draft</w:t>
            </w:r>
            <w:r>
              <w:rPr>
                <w:color w:val="000000"/>
                <w:sz w:val="20"/>
              </w:rPr>
              <w:t xml:space="preserve"> for the precise missing requirement.</w:t>
            </w:r>
          </w:p>
        </w:tc>
      </w:tr>
      <w:tr>
        <w:trPr>
          <w:cantSplit/>
        </w:trPr>
        <w:tc>
          <w:tcPr>
            <w:tcW w:type="dxa" w:w="3393"/>
            <w:vAlign w:val="center"/>
            <w:tcMar>
              <w:top w:w="80" w:type="dxa"/>
              <w:bottom w:w="80" w:type="dxa"/>
              <w:left w:w="95" w:type="dxa"/>
              <w:right w:w="95" w:type="dxa"/>
            </w:tcMar>
            <w:shd w:fill="F7F8FA"/>
          </w:tcPr>
          <w:p>
            <w:pPr>
              <w:keepNext/>
              <w:keepLines/>
              <w:spacing w:after="0" w:line="250" w:lineRule="auto"/>
            </w:pPr>
            <w:r>
              <w:rPr>
                <w:color w:val="000000"/>
                <w:sz w:val="20"/>
              </w:rPr>
              <w:t>Protected content remains closed while paused</w:t>
            </w:r>
          </w:p>
        </w:tc>
        <w:tc>
          <w:tcPr>
            <w:tcW w:type="dxa" w:w="6687"/>
            <w:vAlign w:val="center"/>
            <w:tcMar>
              <w:top w:w="80" w:type="dxa"/>
              <w:bottom w:w="80" w:type="dxa"/>
              <w:left w:w="95" w:type="dxa"/>
              <w:right w:w="95" w:type="dxa"/>
            </w:tcMar>
            <w:shd w:fill="F7F8FA"/>
          </w:tcPr>
          <w:p>
            <w:pPr>
              <w:keepNext/>
              <w:keepLines/>
              <w:spacing w:after="0" w:line="250" w:lineRule="auto"/>
            </w:pPr>
            <w:r>
              <w:rPr>
                <w:color w:val="000000"/>
                <w:sz w:val="20"/>
              </w:rPr>
              <w:t>This is the native attached-content pause behavior. Restore global enable and the correct eligible gate requirement.</w:t>
            </w:r>
          </w:p>
        </w:tc>
      </w:tr>
      <w:tr>
        <w:trPr>
          <w:cantSplit/>
        </w:trPr>
        <w:tc>
          <w:tcPr>
            <w:tcW w:type="dxa" w:w="3393"/>
            <w:vAlign w:val="center"/>
            <w:tcMar>
              <w:top w:w="80" w:type="dxa"/>
              <w:bottom w:w="80" w:type="dxa"/>
              <w:left w:w="95" w:type="dxa"/>
              <w:right w:w="95" w:type="dxa"/>
            </w:tcMar>
            <w:shd w:fill="FFFFFF"/>
          </w:tcPr>
          <w:p>
            <w:pPr>
              <w:keepNext/>
              <w:keepLines/>
              <w:spacing w:after="0" w:line="250" w:lineRule="auto"/>
            </w:pPr>
            <w:r>
              <w:rPr>
                <w:color w:val="000000"/>
                <w:sz w:val="20"/>
              </w:rPr>
              <w:t>Location is unknown</w:t>
            </w:r>
          </w:p>
        </w:tc>
        <w:tc>
          <w:tcPr>
            <w:tcW w:type="dxa" w:w="6687"/>
            <w:vAlign w:val="center"/>
            <w:tcMar>
              <w:top w:w="80" w:type="dxa"/>
              <w:bottom w:w="80" w:type="dxa"/>
              <w:left w:w="95" w:type="dxa"/>
              <w:right w:w="95" w:type="dxa"/>
            </w:tcMar>
            <w:shd w:fill="FFFFFF"/>
          </w:tcPr>
          <w:p>
            <w:pPr>
              <w:keepNext/>
              <w:keepLines/>
              <w:spacing w:after="0" w:line="250" w:lineRule="auto"/>
            </w:pPr>
            <w:r>
              <w:rPr>
                <w:color w:val="000000"/>
                <w:sz w:val="20"/>
              </w:rPr>
              <w:t>Check provider availability, destination, trusted immediate proxy or local database reader, then selection fallback and override.</w:t>
            </w:r>
          </w:p>
        </w:tc>
      </w:tr>
      <w:tr>
        <w:trPr>
          <w:cantSplit/>
        </w:trPr>
        <w:tc>
          <w:tcPr>
            <w:tcW w:type="dxa" w:w="3393"/>
            <w:vAlign w:val="center"/>
            <w:tcMar>
              <w:top w:w="80" w:type="dxa"/>
              <w:bottom w:w="80" w:type="dxa"/>
              <w:left w:w="95" w:type="dxa"/>
              <w:right w:w="95" w:type="dxa"/>
            </w:tcMar>
            <w:shd w:fill="F7F8FA"/>
          </w:tcPr>
          <w:p>
            <w:pPr>
              <w:keepNext w:val="0"/>
              <w:keepLines/>
              <w:spacing w:after="0" w:line="250" w:lineRule="auto"/>
            </w:pPr>
            <w:r>
              <w:rPr>
                <w:color w:val="000000"/>
                <w:sz w:val="20"/>
              </w:rPr>
              <w:t>No email is received</w:t>
            </w:r>
          </w:p>
        </w:tc>
        <w:tc>
          <w:tcPr>
            <w:tcW w:type="dxa" w:w="6687"/>
            <w:vAlign w:val="center"/>
            <w:tcMar>
              <w:top w:w="80" w:type="dxa"/>
              <w:bottom w:w="80" w:type="dxa"/>
              <w:left w:w="95" w:type="dxa"/>
              <w:right w:w="95" w:type="dxa"/>
            </w:tcMar>
            <w:shd w:fill="F7F8FA"/>
          </w:tcPr>
          <w:p>
            <w:pPr>
              <w:keepNext w:val="0"/>
              <w:keepLines/>
              <w:spacing w:after="0" w:line="250" w:lineRule="auto"/>
            </w:pPr>
            <w:r>
              <w:rPr>
                <w:color w:val="000000"/>
                <w:sz w:val="20"/>
              </w:rPr>
              <w:t>Read the native accepted, failed or suppressed result, the configured templates, test throttle and the email owner tracking. An accepted local send is distinct from provider delivery.</w:t>
            </w:r>
          </w:p>
        </w:tc>
      </w:tr>
    </w:tbl>
    <w:p>
      <w:pPr>
        <w:spacing w:after="40" w:before="0" w:line="240" w:lineRule="auto"/>
      </w:pPr>
      <w:r>
        <w:rPr>
          <w:sz w:val="4"/>
        </w:rPr>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93"/>
        <w:gridCol w:w="6687"/>
      </w:tblGrid>
      <w:tr>
        <w:trPr>
          <w:tblHeader/>
          <w:cantSplit/>
        </w:trPr>
        <w:tc>
          <w:tcPr>
            <w:tcW w:type="dxa" w:w="3393"/>
            <w:vAlign w:val="center"/>
            <w:tcMar>
              <w:top w:w="80" w:type="dxa"/>
              <w:bottom w:w="80" w:type="dxa"/>
              <w:left w:w="95" w:type="dxa"/>
              <w:right w:w="95" w:type="dxa"/>
            </w:tcMar>
            <w:shd w:fill="E8EEF2"/>
          </w:tcPr>
          <w:p>
            <w:pPr>
              <w:keepNext/>
              <w:keepLines/>
              <w:spacing w:after="0" w:line="250" w:lineRule="auto"/>
            </w:pPr>
            <w:r>
              <w:rPr>
                <w:b/>
                <w:color w:val="000000"/>
                <w:sz w:val="20"/>
              </w:rPr>
              <w:t>Observed behavior</w:t>
            </w:r>
          </w:p>
        </w:tc>
        <w:tc>
          <w:tcPr>
            <w:tcW w:type="dxa" w:w="6687"/>
            <w:vAlign w:val="center"/>
            <w:tcMar>
              <w:top w:w="80" w:type="dxa"/>
              <w:bottom w:w="80" w:type="dxa"/>
              <w:left w:w="95" w:type="dxa"/>
              <w:right w:w="95" w:type="dxa"/>
            </w:tcMar>
            <w:shd w:fill="E8EEF2"/>
          </w:tcPr>
          <w:p>
            <w:pPr>
              <w:keepNext/>
              <w:keepLines/>
              <w:spacing w:after="0" w:line="250" w:lineRule="auto"/>
            </w:pPr>
            <w:r>
              <w:rPr>
                <w:b/>
                <w:color w:val="000000"/>
                <w:sz w:val="20"/>
              </w:rPr>
              <w:t>Native explanation and action</w:t>
            </w:r>
          </w:p>
        </w:tc>
      </w:tr>
      <w:tr>
        <w:trPr>
          <w:cantSplit/>
        </w:trPr>
        <w:tc>
          <w:tcPr>
            <w:tcW w:type="dxa" w:w="3393"/>
            <w:vAlign w:val="center"/>
            <w:tcMar>
              <w:top w:w="80" w:type="dxa"/>
              <w:bottom w:w="80" w:type="dxa"/>
              <w:left w:w="95" w:type="dxa"/>
              <w:right w:w="95" w:type="dxa"/>
            </w:tcMar>
            <w:shd w:fill="FFFFFF"/>
          </w:tcPr>
          <w:p>
            <w:pPr>
              <w:keepNext/>
              <w:keepLines/>
              <w:spacing w:after="0" w:line="250" w:lineRule="auto"/>
            </w:pPr>
            <w:r>
              <w:rPr>
                <w:color w:val="000000"/>
                <w:sz w:val="20"/>
              </w:rPr>
              <w:t>A reviewed apply is stale</w:t>
            </w:r>
          </w:p>
        </w:tc>
        <w:tc>
          <w:tcPr>
            <w:tcW w:type="dxa" w:w="6687"/>
            <w:vAlign w:val="center"/>
            <w:tcMar>
              <w:top w:w="80" w:type="dxa"/>
              <w:bottom w:w="80" w:type="dxa"/>
              <w:left w:w="95" w:type="dxa"/>
              <w:right w:w="95" w:type="dxa"/>
            </w:tcMar>
            <w:shd w:fill="FFFFFF"/>
          </w:tcPr>
          <w:p>
            <w:pPr>
              <w:keepNext/>
              <w:keepLines/>
              <w:spacing w:after="0" w:line="250" w:lineRule="auto"/>
            </w:pPr>
            <w:r>
              <w:rPr>
                <w:color w:val="000000"/>
                <w:sz w:val="20"/>
              </w:rPr>
              <w:t>Current owner data or project authority changed. Read the current state, prepare a new proposal and review it again.</w:t>
            </w:r>
          </w:p>
        </w:tc>
      </w:tr>
      <w:tr>
        <w:trPr>
          <w:cantSplit/>
        </w:trPr>
        <w:tc>
          <w:tcPr>
            <w:tcW w:type="dxa" w:w="3393"/>
            <w:vAlign w:val="center"/>
            <w:tcMar>
              <w:top w:w="80" w:type="dxa"/>
              <w:bottom w:w="80" w:type="dxa"/>
              <w:left w:w="95" w:type="dxa"/>
              <w:right w:w="95" w:type="dxa"/>
            </w:tcMar>
            <w:shd w:fill="F7F8FA"/>
          </w:tcPr>
          <w:p>
            <w:pPr>
              <w:keepNext/>
              <w:keepLines/>
              <w:spacing w:after="0" w:line="250" w:lineRule="auto"/>
            </w:pPr>
            <w:r>
              <w:rPr>
                <w:color w:val="000000"/>
                <w:sz w:val="20"/>
              </w:rPr>
              <w:t>A reviewed effect is uncertain</w:t>
            </w:r>
          </w:p>
        </w:tc>
        <w:tc>
          <w:tcPr>
            <w:tcW w:type="dxa" w:w="6687"/>
            <w:vAlign w:val="center"/>
            <w:tcMar>
              <w:top w:w="80" w:type="dxa"/>
              <w:bottom w:w="80" w:type="dxa"/>
              <w:left w:w="95" w:type="dxa"/>
              <w:right w:w="95" w:type="dxa"/>
            </w:tcMar>
            <w:shd w:fill="F7F8FA"/>
          </w:tcPr>
          <w:p>
            <w:pPr>
              <w:keepNext/>
              <w:keepLines/>
              <w:spacing w:after="0" w:line="250" w:lineRule="auto"/>
            </w:pPr>
            <w:r>
              <w:rPr>
                <w:color w:val="000000"/>
                <w:sz w:val="20"/>
              </w:rPr>
              <w:t>Read its durable receipt and current owner state. Native reconciliation does not repeat mail or a service call.</w:t>
            </w:r>
          </w:p>
        </w:tc>
      </w:tr>
      <w:tr>
        <w:trPr>
          <w:cantSplit/>
        </w:trPr>
        <w:tc>
          <w:tcPr>
            <w:tcW w:type="dxa" w:w="3393"/>
            <w:vAlign w:val="center"/>
            <w:tcMar>
              <w:top w:w="80" w:type="dxa"/>
              <w:bottom w:w="80" w:type="dxa"/>
              <w:left w:w="95" w:type="dxa"/>
              <w:right w:w="95" w:type="dxa"/>
            </w:tcMar>
            <w:shd w:fill="FFFFFF"/>
          </w:tcPr>
          <w:p>
            <w:pPr>
              <w:keepNext/>
              <w:keepLines/>
              <w:spacing w:after="0" w:line="250" w:lineRule="auto"/>
            </w:pPr>
            <w:r>
              <w:rPr>
                <w:color w:val="000000"/>
                <w:sz w:val="20"/>
              </w:rPr>
              <w:t>Configuration recovery hold</w:t>
            </w:r>
          </w:p>
        </w:tc>
        <w:tc>
          <w:tcPr>
            <w:tcW w:type="dxa" w:w="6687"/>
            <w:vAlign w:val="center"/>
            <w:tcMar>
              <w:top w:w="80" w:type="dxa"/>
              <w:bottom w:w="80" w:type="dxa"/>
              <w:left w:w="95" w:type="dxa"/>
              <w:right w:w="95" w:type="dxa"/>
            </w:tcMar>
            <w:shd w:fill="FFFFFF"/>
          </w:tcPr>
          <w:p>
            <w:pPr>
              <w:keepNext/>
              <w:keepLines/>
              <w:spacing w:after="0" w:line="250" w:lineRule="auto"/>
            </w:pPr>
            <w:r>
              <w:rPr>
                <w:color w:val="000000"/>
                <w:sz w:val="20"/>
              </w:rPr>
              <w:t>Export the native raw recovery evidence and repair the readable configuration through its owner. The plugin preserves invalid raw bytes rather than overwriting them.</w:t>
            </w:r>
          </w:p>
        </w:tc>
      </w:tr>
      <w:tr>
        <w:trPr>
          <w:cantSplit/>
        </w:trPr>
        <w:tc>
          <w:tcPr>
            <w:tcW w:type="dxa" w:w="3393"/>
            <w:vAlign w:val="center"/>
            <w:tcMar>
              <w:top w:w="80" w:type="dxa"/>
              <w:bottom w:w="80" w:type="dxa"/>
              <w:left w:w="95" w:type="dxa"/>
              <w:right w:w="95" w:type="dxa"/>
            </w:tcMar>
            <w:shd w:fill="F7F8FA"/>
          </w:tcPr>
          <w:p>
            <w:pPr>
              <w:keepNext w:val="0"/>
              <w:keepLines/>
              <w:spacing w:after="0" w:line="250" w:lineRule="auto"/>
            </w:pPr>
            <w:r>
              <w:rPr>
                <w:color w:val="000000"/>
                <w:sz w:val="20"/>
              </w:rPr>
              <w:t>License or update unavailable</w:t>
            </w:r>
          </w:p>
        </w:tc>
        <w:tc>
          <w:tcPr>
            <w:tcW w:type="dxa" w:w="6687"/>
            <w:vAlign w:val="center"/>
            <w:tcMar>
              <w:top w:w="80" w:type="dxa"/>
              <w:bottom w:w="80" w:type="dxa"/>
              <w:left w:w="95" w:type="dxa"/>
              <w:right w:w="95" w:type="dxa"/>
            </w:tcMar>
            <w:shd w:fill="F7F8FA"/>
          </w:tcPr>
          <w:p>
            <w:pPr>
              <w:keepNext w:val="0"/>
              <w:keepLines/>
              <w:spacing w:after="0" w:line="250" w:lineRule="auto"/>
            </w:pPr>
            <w:r>
              <w:rPr>
                <w:color w:val="000000"/>
                <w:sz w:val="20"/>
              </w:rPr>
              <w:t>Use native readiness and Check now; inspect the exact active/pending/copy state and required update libraries.</w:t>
            </w:r>
          </w:p>
        </w:tc>
      </w:tr>
    </w:tbl>
    <w:p>
      <w:pPr>
        <w:spacing w:after="40" w:before="0" w:line="240" w:lineRule="auto"/>
      </w:pPr>
      <w:r>
        <w:rPr>
          <w:sz w:val="4"/>
        </w:rPr>
      </w:r>
    </w:p>
    <w:p>
      <w:r>
        <w:rPr>
          <w:color w:val="000000"/>
        </w:rPr>
        <w:t xml:space="preserve">Deactivation stops the plugin hooks and clears its scheduled events while preserving owned data. Reactivation restores native scheduled work and available table setup. Actual uninstall deletes owned configuration, licensing, credential, ephemeral, reviewed-action and table data only when </w:t>
      </w:r>
      <w:r>
        <w:rPr>
          <w:b/>
          <w:color w:val="000000"/>
        </w:rPr>
        <w:t>Delete Gate Manager configuration when uninstalling</w:t>
      </w:r>
      <w:r>
        <w:rPr>
          <w:color w:val="000000"/>
        </w:rPr>
        <w:t xml:space="preserve"> was saved on that site. On multisite the routine evaluates each site separately. It preserves unrelated product and WordPress records.</w:t>
      </w:r>
    </w:p>
    <w:p>
      <w:bookmarkStart w:id="60" w:name="s_85bde4da9f_complete_operation_input"/>
      <w:pPr>
        <w:pStyle w:val="Heading1"/>
      </w:pPr>
      <w:r>
        <w:rPr>
          <w:color w:val="000000"/>
        </w:rPr>
        <w:t>Complete operation input reference</w:t>
      </w:r>
      <w:bookmarkEnd w:id="60"/>
    </w:p>
    <w:p>
      <w:r>
        <w:rPr>
          <w:color w:val="000000"/>
        </w:rPr>
        <w:t>Use the exact control names below when asking for a reviewed operation. Omitted patch fields preserve their values. An explicit empty optional value clears it. Resolve names to exact IDs before preparation, then read the resulting before and after values in the native human review.</w:t>
      </w:r>
    </w:p>
    <w:p>
      <w:bookmarkStart w:id="61" w:name="s_5d28d81f64_input_for_gate_create"/>
      <w:pPr>
        <w:pStyle w:val="Heading2"/>
      </w:pPr>
      <w:r>
        <w:rPr>
          <w:color w:val="000000"/>
        </w:rPr>
        <w:t>Input for gate create</w:t>
      </w:r>
      <w:bookmarkEnd w:id="6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2937"/>
        <w:gridCol w:w="7143"/>
      </w:tblGrid>
      <w:tr>
        <w:trPr>
          <w:tblHeader/>
          <w:cantSplit/>
        </w:trPr>
        <w:tc>
          <w:tcPr>
            <w:tcW w:type="dxa" w:w="2937"/>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7143"/>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2937"/>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type</w:t>
            </w:r>
          </w:p>
        </w:tc>
        <w:tc>
          <w:tcPr>
            <w:tcW w:type="dxa" w:w="7143"/>
            <w:vAlign w:val="center"/>
            <w:tcMar>
              <w:top w:w="80" w:type="dxa"/>
              <w:bottom w:w="80" w:type="dxa"/>
              <w:left w:w="95" w:type="dxa"/>
              <w:right w:w="95" w:type="dxa"/>
            </w:tcMar>
            <w:shd w:fill="FFFFFF"/>
          </w:tcPr>
          <w:p>
            <w:pPr>
              <w:keepNext/>
              <w:keepLines/>
              <w:spacing w:after="0" w:line="250" w:lineRule="auto"/>
            </w:pPr>
            <w:r>
              <w:rPr>
                <w:color w:val="000000"/>
                <w:sz w:val="20"/>
              </w:rPr>
              <w:t xml:space="preserve">Required. string; one of </w:t>
            </w:r>
            <w:r>
              <w:rPr>
                <w:rFonts w:ascii="Liberation Mono" w:hAnsi="Liberation Mono"/>
                <w:color w:val="000000"/>
                <w:sz w:val="18"/>
              </w:rPr>
              <w:t>age</w:t>
            </w:r>
            <w:r>
              <w:rPr>
                <w:color w:val="000000"/>
                <w:sz w:val="20"/>
              </w:rPr>
              <w:t xml:space="preserve">, </w:t>
            </w:r>
            <w:r>
              <w:rPr>
                <w:rFonts w:ascii="Liberation Mono" w:hAnsi="Liberation Mono"/>
                <w:color w:val="000000"/>
                <w:sz w:val="18"/>
              </w:rPr>
              <w:t>warning</w:t>
            </w:r>
            <w:r>
              <w:rPr>
                <w:color w:val="000000"/>
                <w:sz w:val="20"/>
              </w:rPr>
              <w:t xml:space="preserve">, </w:t>
            </w:r>
            <w:r>
              <w:rPr>
                <w:rFonts w:ascii="Liberation Mono" w:hAnsi="Liberation Mono"/>
                <w:color w:val="000000"/>
                <w:sz w:val="18"/>
              </w:rPr>
              <w:t>policy</w:t>
            </w:r>
            <w:r>
              <w:rPr>
                <w:color w:val="000000"/>
                <w:sz w:val="20"/>
              </w:rPr>
              <w:t xml:space="preserve">, </w:t>
            </w:r>
            <w:r>
              <w:rPr>
                <w:rFonts w:ascii="Liberation Mono" w:hAnsi="Liberation Mono"/>
                <w:color w:val="000000"/>
                <w:sz w:val="18"/>
              </w:rPr>
              <w:t>custom</w:t>
            </w:r>
            <w:r>
              <w:rPr>
                <w:color w:val="000000"/>
                <w:sz w:val="20"/>
              </w:rPr>
              <w:t xml:space="preserve">, </w:t>
            </w:r>
            <w:r>
              <w:rPr>
                <w:rFonts w:ascii="Liberation Mono" w:hAnsi="Liberation Mono"/>
                <w:color w:val="000000"/>
                <w:sz w:val="18"/>
              </w:rPr>
              <w:t>selector</w:t>
            </w:r>
            <w:r>
              <w:rPr>
                <w:color w:val="000000"/>
                <w:sz w:val="20"/>
              </w:rPr>
              <w:t xml:space="preserve">, </w:t>
            </w:r>
            <w:r>
              <w:rPr>
                <w:rFonts w:ascii="Liberation Mono" w:hAnsi="Liberation Mono"/>
                <w:color w:val="000000"/>
                <w:sz w:val="18"/>
              </w:rPr>
              <w:t>login</w:t>
            </w:r>
            <w:r>
              <w:rPr>
                <w:color w:val="000000"/>
                <w:sz w:val="20"/>
              </w:rPr>
              <w:t xml:space="preserve">, </w:t>
            </w:r>
            <w:r>
              <w:rPr>
                <w:rFonts w:ascii="Liberation Mono" w:hAnsi="Liberation Mono"/>
                <w:color w:val="000000"/>
                <w:sz w:val="18"/>
              </w:rPr>
              <w:t>role</w:t>
            </w:r>
            <w:r>
              <w:rPr>
                <w:color w:val="000000"/>
                <w:sz w:val="20"/>
              </w:rPr>
              <w:t xml:space="preserve">, </w:t>
            </w:r>
            <w:r>
              <w:rPr>
                <w:rFonts w:ascii="Liberation Mono" w:hAnsi="Liberation Mono"/>
                <w:color w:val="000000"/>
                <w:sz w:val="18"/>
              </w:rPr>
              <w:t>access_code</w:t>
            </w:r>
            <w:r>
              <w:rPr>
                <w:color w:val="000000"/>
                <w:sz w:val="20"/>
              </w:rPr>
              <w:t xml:space="preserve">, </w:t>
            </w:r>
            <w:r>
              <w:rPr>
                <w:rFonts w:ascii="Liberation Mono" w:hAnsi="Liberation Mono"/>
                <w:color w:val="000000"/>
                <w:sz w:val="18"/>
              </w:rPr>
              <w:t>email</w:t>
            </w:r>
            <w:r>
              <w:rPr>
                <w:color w:val="000000"/>
                <w:sz w:val="20"/>
              </w:rPr>
              <w:t xml:space="preserve">, </w:t>
            </w:r>
            <w:r>
              <w:rPr>
                <w:rFonts w:ascii="Liberation Mono" w:hAnsi="Liberation Mono"/>
                <w:color w:val="000000"/>
                <w:sz w:val="18"/>
              </w:rPr>
              <w:t>schedule</w:t>
            </w:r>
            <w:r>
              <w:rPr>
                <w:color w:val="000000"/>
                <w:sz w:val="20"/>
              </w:rPr>
              <w:t xml:space="preserve">, </w:t>
            </w:r>
            <w:r>
              <w:rPr>
                <w:rFonts w:ascii="Liberation Mono" w:hAnsi="Liberation Mono"/>
                <w:color w:val="000000"/>
                <w:sz w:val="18"/>
              </w:rPr>
              <w:t>policy_record</w:t>
            </w:r>
            <w:r>
              <w:rPr>
                <w:color w:val="000000"/>
                <w:sz w:val="20"/>
              </w:rPr>
              <w:t xml:space="preserve">, </w:t>
            </w:r>
            <w:r>
              <w:rPr>
                <w:rFonts w:ascii="Liberation Mono" w:hAnsi="Liberation Mono"/>
                <w:color w:val="000000"/>
                <w:sz w:val="18"/>
              </w:rPr>
              <w:t>coming_soon</w:t>
            </w:r>
            <w:r>
              <w:rPr>
                <w:color w:val="000000"/>
                <w:sz w:val="20"/>
              </w:rPr>
              <w:t xml:space="preserve">, </w:t>
            </w:r>
            <w:r>
              <w:rPr>
                <w:rFonts w:ascii="Liberation Mono" w:hAnsi="Liberation Mono"/>
                <w:color w:val="000000"/>
                <w:sz w:val="18"/>
              </w:rPr>
              <w:t>maintenance</w:t>
            </w:r>
            <w:r>
              <w:rPr>
                <w:color w:val="000000"/>
                <w:sz w:val="20"/>
              </w:rPr>
              <w:t xml:space="preserve">, </w:t>
            </w:r>
            <w:r>
              <w:rPr>
                <w:rFonts w:ascii="Liberation Mono" w:hAnsi="Liberation Mono"/>
                <w:color w:val="000000"/>
                <w:sz w:val="18"/>
              </w:rPr>
              <w:t>location</w:t>
            </w:r>
            <w:r>
              <w:rPr>
                <w:color w:val="000000"/>
                <w:sz w:val="20"/>
              </w:rPr>
              <w:t>; maximum length 20</w:t>
            </w:r>
          </w:p>
        </w:tc>
      </w:tr>
      <w:tr>
        <w:trPr>
          <w:cantSplit/>
        </w:trPr>
        <w:tc>
          <w:tcPr>
            <w:tcW w:type="dxa" w:w="2937"/>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preset</w:t>
            </w:r>
          </w:p>
        </w:tc>
        <w:tc>
          <w:tcPr>
            <w:tcW w:type="dxa" w:w="7143"/>
            <w:vAlign w:val="center"/>
            <w:tcMar>
              <w:top w:w="80" w:type="dxa"/>
              <w:bottom w:w="80" w:type="dxa"/>
              <w:left w:w="95" w:type="dxa"/>
              <w:right w:w="95" w:type="dxa"/>
            </w:tcMar>
            <w:shd w:fill="F7F8FA"/>
          </w:tcPr>
          <w:p>
            <w:pPr>
              <w:keepNext/>
              <w:keepLines/>
              <w:spacing w:after="0" w:line="250" w:lineRule="auto"/>
            </w:pPr>
            <w:r>
              <w:rPr>
                <w:color w:val="000000"/>
                <w:sz w:val="20"/>
              </w:rPr>
              <w:t xml:space="preserve">Optional. string; one of ``, </w:t>
            </w:r>
            <w:r>
              <w:rPr>
                <w:rFonts w:ascii="Liberation Mono" w:hAnsi="Liberation Mono"/>
                <w:color w:val="000000"/>
                <w:sz w:val="18"/>
              </w:rPr>
              <w:t>21-store</w:t>
            </w:r>
            <w:r>
              <w:rPr>
                <w:color w:val="000000"/>
                <w:sz w:val="20"/>
              </w:rPr>
              <w:t xml:space="preserve">, </w:t>
            </w:r>
            <w:r>
              <w:rPr>
                <w:rFonts w:ascii="Liberation Mono" w:hAnsi="Liberation Mono"/>
                <w:color w:val="000000"/>
                <w:sz w:val="18"/>
              </w:rPr>
              <w:t>18-content</w:t>
            </w:r>
            <w:r>
              <w:rPr>
                <w:color w:val="000000"/>
                <w:sz w:val="20"/>
              </w:rPr>
              <w:t xml:space="preserve">, </w:t>
            </w:r>
            <w:r>
              <w:rPr>
                <w:rFonts w:ascii="Liberation Mono" w:hAnsi="Liberation Mono"/>
                <w:color w:val="000000"/>
                <w:sz w:val="18"/>
              </w:rPr>
              <w:t>wholesale-​login</w:t>
            </w:r>
            <w:r>
              <w:rPr>
                <w:color w:val="000000"/>
                <w:sz w:val="20"/>
              </w:rPr>
              <w:t xml:space="preserve">, </w:t>
            </w:r>
            <w:r>
              <w:rPr>
                <w:rFonts w:ascii="Liberation Mono" w:hAnsi="Liberation Mono"/>
                <w:color w:val="000000"/>
                <w:sz w:val="18"/>
              </w:rPr>
              <w:t>dealer-portal</w:t>
            </w:r>
            <w:r>
              <w:rPr>
                <w:color w:val="000000"/>
                <w:sz w:val="20"/>
              </w:rPr>
              <w:t xml:space="preserve">, </w:t>
            </w:r>
            <w:r>
              <w:rPr>
                <w:rFonts w:ascii="Liberation Mono" w:hAnsi="Liberation Mono"/>
                <w:color w:val="000000"/>
                <w:sz w:val="18"/>
              </w:rPr>
              <w:t>client-​preview</w:t>
            </w:r>
            <w:r>
              <w:rPr>
                <w:color w:val="000000"/>
                <w:sz w:val="20"/>
              </w:rPr>
              <w:t xml:space="preserve">, </w:t>
            </w:r>
            <w:r>
              <w:rPr>
                <w:rFonts w:ascii="Liberation Mono" w:hAnsi="Liberation Mono"/>
                <w:color w:val="000000"/>
                <w:sz w:val="18"/>
              </w:rPr>
              <w:t>invitation-​only</w:t>
            </w:r>
            <w:r>
              <w:rPr>
                <w:color w:val="000000"/>
                <w:sz w:val="20"/>
              </w:rPr>
              <w:t xml:space="preserve">, </w:t>
            </w:r>
            <w:r>
              <w:rPr>
                <w:rFonts w:ascii="Liberation Mono" w:hAnsi="Liberation Mono"/>
                <w:color w:val="000000"/>
                <w:sz w:val="18"/>
              </w:rPr>
              <w:t>verified-​email</w:t>
            </w:r>
            <w:r>
              <w:rPr>
                <w:color w:val="000000"/>
                <w:sz w:val="20"/>
              </w:rPr>
              <w:t xml:space="preserve">, </w:t>
            </w:r>
            <w:r>
              <w:rPr>
                <w:rFonts w:ascii="Liberation Mono" w:hAnsi="Liberation Mono"/>
                <w:color w:val="000000"/>
                <w:sz w:val="18"/>
              </w:rPr>
              <w:t>employee-area</w:t>
            </w:r>
            <w:r>
              <w:rPr>
                <w:color w:val="000000"/>
                <w:sz w:val="20"/>
              </w:rPr>
              <w:t xml:space="preserve">, </w:t>
            </w:r>
            <w:r>
              <w:rPr>
                <w:rFonts w:ascii="Liberation Mono" w:hAnsi="Liberation Mono"/>
                <w:color w:val="000000"/>
                <w:sz w:val="18"/>
              </w:rPr>
              <w:t>policy-notice</w:t>
            </w:r>
            <w:r>
              <w:rPr>
                <w:color w:val="000000"/>
                <w:sz w:val="20"/>
              </w:rPr>
              <w:t xml:space="preserve">, </w:t>
            </w:r>
            <w:r>
              <w:rPr>
                <w:rFonts w:ascii="Liberation Mono" w:hAnsi="Liberation Mono"/>
                <w:color w:val="000000"/>
                <w:sz w:val="18"/>
              </w:rPr>
              <w:t>recorded-​policy</w:t>
            </w:r>
            <w:r>
              <w:rPr>
                <w:color w:val="000000"/>
                <w:sz w:val="20"/>
              </w:rPr>
              <w:t xml:space="preserve">, </w:t>
            </w:r>
            <w:r>
              <w:rPr>
                <w:rFonts w:ascii="Liberation Mono" w:hAnsi="Liberation Mono"/>
                <w:color w:val="000000"/>
                <w:sz w:val="18"/>
              </w:rPr>
              <w:t>member-​content</w:t>
            </w:r>
            <w:r>
              <w:rPr>
                <w:color w:val="000000"/>
                <w:sz w:val="20"/>
              </w:rPr>
              <w:t xml:space="preserve">, </w:t>
            </w:r>
            <w:r>
              <w:rPr>
                <w:rFonts w:ascii="Liberation Mono" w:hAnsi="Liberation Mono"/>
                <w:color w:val="000000"/>
                <w:sz w:val="18"/>
              </w:rPr>
              <w:t>coming-soon</w:t>
            </w:r>
            <w:r>
              <w:rPr>
                <w:color w:val="000000"/>
                <w:sz w:val="20"/>
              </w:rPr>
              <w:t xml:space="preserve">, </w:t>
            </w:r>
            <w:r>
              <w:rPr>
                <w:rFonts w:ascii="Liberation Mono" w:hAnsi="Liberation Mono"/>
                <w:color w:val="000000"/>
                <w:sz w:val="18"/>
              </w:rPr>
              <w:t>maintenance</w:t>
            </w:r>
            <w:r>
              <w:rPr>
                <w:color w:val="000000"/>
                <w:sz w:val="20"/>
              </w:rPr>
              <w:t xml:space="preserve">, </w:t>
            </w:r>
            <w:r>
              <w:rPr>
                <w:rFonts w:ascii="Liberation Mono" w:hAnsi="Liberation Mono"/>
                <w:color w:val="000000"/>
                <w:sz w:val="18"/>
              </w:rPr>
              <w:t>country-​access</w:t>
            </w:r>
            <w:r>
              <w:rPr>
                <w:color w:val="000000"/>
                <w:sz w:val="20"/>
              </w:rPr>
              <w:t xml:space="preserve">, </w:t>
            </w:r>
            <w:r>
              <w:rPr>
                <w:rFonts w:ascii="Liberation Mono" w:hAnsi="Liberation Mono"/>
                <w:color w:val="000000"/>
                <w:sz w:val="18"/>
              </w:rPr>
              <w:t>content-​warning</w:t>
            </w:r>
            <w:r>
              <w:rPr>
                <w:color w:val="000000"/>
                <w:sz w:val="20"/>
              </w:rPr>
              <w:t xml:space="preserve">, </w:t>
            </w:r>
            <w:r>
              <w:rPr>
                <w:rFonts w:ascii="Liberation Mono" w:hAnsi="Liberation Mono"/>
                <w:color w:val="000000"/>
                <w:sz w:val="18"/>
              </w:rPr>
              <w:t>visitor-​routing</w:t>
            </w:r>
            <w:r>
              <w:rPr>
                <w:color w:val="000000"/>
                <w:sz w:val="20"/>
              </w:rPr>
              <w:t>; maximum length 40</w:t>
            </w:r>
          </w:p>
        </w:tc>
      </w:tr>
      <w:tr>
        <w:trPr>
          <w:cantSplit/>
        </w:trPr>
        <w:tc>
          <w:tcPr>
            <w:tcW w:type="dxa" w:w="2937"/>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fields</w:t>
            </w:r>
          </w:p>
        </w:tc>
        <w:tc>
          <w:tcPr>
            <w:tcW w:type="dxa" w:w="7143"/>
            <w:vAlign w:val="center"/>
            <w:tcMar>
              <w:top w:w="80" w:type="dxa"/>
              <w:bottom w:w="80" w:type="dxa"/>
              <w:left w:w="95" w:type="dxa"/>
              <w:right w:w="95" w:type="dxa"/>
            </w:tcMar>
            <w:shd w:fill="FFFFFF"/>
          </w:tcPr>
          <w:p>
            <w:pPr>
              <w:keepNext w:val="0"/>
              <w:keepLines/>
              <w:spacing w:after="0" w:line="250" w:lineRule="auto"/>
            </w:pPr>
            <w:r>
              <w:rPr>
                <w:color w:val="000000"/>
                <w:sz w:val="20"/>
              </w:rPr>
              <w:t>Optional. Native gate fields from the complete gate field reference.</w:t>
            </w:r>
          </w:p>
        </w:tc>
      </w:tr>
    </w:tbl>
    <w:p>
      <w:pPr>
        <w:spacing w:after="40" w:before="0" w:line="240" w:lineRule="auto"/>
      </w:pPr>
      <w:r>
        <w:rPr>
          <w:sz w:val="4"/>
        </w:rPr>
      </w:r>
    </w:p>
    <w:p>
      <w:bookmarkStart w:id="62" w:name="s_fc6e19aae6_input_for_gate_update"/>
      <w:pPr>
        <w:pStyle w:val="Heading2"/>
      </w:pPr>
      <w:r>
        <w:rPr>
          <w:color w:val="000000"/>
        </w:rPr>
        <w:t>Input for gate update</w:t>
      </w:r>
      <w:bookmarkEnd w:id="6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70"/>
        <w:gridCol w:w="6610"/>
      </w:tblGrid>
      <w:tr>
        <w:trPr>
          <w:tblHeader/>
          <w:cantSplit/>
        </w:trPr>
        <w:tc>
          <w:tcPr>
            <w:tcW w:type="dxa" w:w="3470"/>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610"/>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47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gate_id</w:t>
            </w:r>
          </w:p>
        </w:tc>
        <w:tc>
          <w:tcPr>
            <w:tcW w:type="dxa" w:w="6610"/>
            <w:vAlign w:val="center"/>
            <w:tcMar>
              <w:top w:w="80" w:type="dxa"/>
              <w:bottom w:w="80" w:type="dxa"/>
              <w:left w:w="95" w:type="dxa"/>
              <w:right w:w="95" w:type="dxa"/>
            </w:tcMar>
            <w:shd w:fill="FFFFFF"/>
          </w:tcPr>
          <w:p>
            <w:pPr>
              <w:keepNext/>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r>
        <w:trPr>
          <w:cantSplit/>
        </w:trPr>
        <w:tc>
          <w:tcPr>
            <w:tcW w:type="dxa" w:w="3470"/>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fields</w:t>
            </w:r>
          </w:p>
        </w:tc>
        <w:tc>
          <w:tcPr>
            <w:tcW w:type="dxa" w:w="6610"/>
            <w:vAlign w:val="center"/>
            <w:tcMar>
              <w:top w:w="80" w:type="dxa"/>
              <w:bottom w:w="80" w:type="dxa"/>
              <w:left w:w="95" w:type="dxa"/>
              <w:right w:w="95" w:type="dxa"/>
            </w:tcMar>
            <w:shd w:fill="F7F8FA"/>
          </w:tcPr>
          <w:p>
            <w:pPr>
              <w:keepNext w:val="0"/>
              <w:keepLines/>
              <w:spacing w:after="0" w:line="250" w:lineRule="auto"/>
            </w:pPr>
            <w:r>
              <w:rPr>
                <w:color w:val="000000"/>
                <w:sz w:val="20"/>
              </w:rPr>
              <w:t>Required. Native gate fields from the complete gate field reference.</w:t>
            </w:r>
          </w:p>
        </w:tc>
      </w:tr>
    </w:tbl>
    <w:p>
      <w:pPr>
        <w:spacing w:after="40" w:before="0" w:line="240" w:lineRule="auto"/>
      </w:pPr>
      <w:r>
        <w:rPr>
          <w:sz w:val="4"/>
        </w:rPr>
      </w:r>
    </w:p>
    <w:p>
      <w:bookmarkStart w:id="63" w:name="s_bf223dfab7_input_for_gate_lists"/>
      <w:pPr>
        <w:pStyle w:val="Heading2"/>
      </w:pPr>
      <w:r>
        <w:rPr>
          <w:color w:val="000000"/>
        </w:rPr>
        <w:t>Input for gate lists</w:t>
      </w:r>
      <w:bookmarkEnd w:id="6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167"/>
        <w:gridCol w:w="6913"/>
      </w:tblGrid>
      <w:tr>
        <w:trPr>
          <w:tblHeader/>
          <w:cantSplit/>
        </w:trPr>
        <w:tc>
          <w:tcPr>
            <w:tcW w:type="dxa" w:w="3167"/>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913"/>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167"/>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gate_id</w:t>
            </w:r>
          </w:p>
        </w:tc>
        <w:tc>
          <w:tcPr>
            <w:tcW w:type="dxa" w:w="6913"/>
            <w:vAlign w:val="center"/>
            <w:tcMar>
              <w:top w:w="80" w:type="dxa"/>
              <w:bottom w:w="80" w:type="dxa"/>
              <w:left w:w="95" w:type="dxa"/>
              <w:right w:w="95" w:type="dxa"/>
            </w:tcMar>
            <w:shd w:fill="FFFFFF"/>
          </w:tcPr>
          <w:p>
            <w:pPr>
              <w:keepNext/>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r>
        <w:trPr>
          <w:cantSplit/>
        </w:trPr>
        <w:tc>
          <w:tcPr>
            <w:tcW w:type="dxa" w:w="3167"/>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field</w:t>
            </w:r>
          </w:p>
        </w:tc>
        <w:tc>
          <w:tcPr>
            <w:tcW w:type="dxa" w:w="6913"/>
            <w:vAlign w:val="center"/>
            <w:tcMar>
              <w:top w:w="80" w:type="dxa"/>
              <w:bottom w:w="80" w:type="dxa"/>
              <w:left w:w="95" w:type="dxa"/>
              <w:right w:w="95" w:type="dxa"/>
            </w:tcMar>
            <w:shd w:fill="F7F8FA"/>
          </w:tcPr>
          <w:p>
            <w:pPr>
              <w:keepNext/>
              <w:keepLines/>
              <w:spacing w:after="0" w:line="250" w:lineRule="auto"/>
            </w:pPr>
            <w:r>
              <w:rPr>
                <w:color w:val="000000"/>
                <w:sz w:val="20"/>
              </w:rPr>
              <w:t xml:space="preserve">Required. string; one of </w:t>
            </w:r>
            <w:r>
              <w:rPr>
                <w:rFonts w:ascii="Liberation Mono" w:hAnsi="Liberation Mono"/>
                <w:color w:val="000000"/>
                <w:sz w:val="18"/>
              </w:rPr>
              <w:t>include_paths</w:t>
            </w:r>
            <w:r>
              <w:rPr>
                <w:color w:val="000000"/>
                <w:sz w:val="20"/>
              </w:rPr>
              <w:t xml:space="preserve">, </w:t>
            </w:r>
            <w:r>
              <w:rPr>
                <w:rFonts w:ascii="Liberation Mono" w:hAnsi="Liberation Mono"/>
                <w:color w:val="000000"/>
                <w:sz w:val="18"/>
              </w:rPr>
              <w:t>exclude_paths</w:t>
            </w:r>
            <w:r>
              <w:rPr>
                <w:color w:val="000000"/>
                <w:sz w:val="20"/>
              </w:rPr>
              <w:t xml:space="preserve">, </w:t>
            </w:r>
            <w:r>
              <w:rPr>
                <w:rFonts w:ascii="Liberation Mono" w:hAnsi="Liberation Mono"/>
                <w:color w:val="000000"/>
                <w:sz w:val="18"/>
              </w:rPr>
              <w:t>allowed_roles</w:t>
            </w:r>
            <w:r>
              <w:rPr>
                <w:color w:val="000000"/>
                <w:sz w:val="20"/>
              </w:rPr>
              <w:t xml:space="preserve">, </w:t>
            </w:r>
            <w:r>
              <w:rPr>
                <w:rFonts w:ascii="Liberation Mono" w:hAnsi="Liberation Mono"/>
                <w:color w:val="000000"/>
                <w:sz w:val="18"/>
              </w:rPr>
              <w:t>allowed_​emails</w:t>
            </w:r>
            <w:r>
              <w:rPr>
                <w:color w:val="000000"/>
                <w:sz w:val="20"/>
              </w:rPr>
              <w:t xml:space="preserve">, </w:t>
            </w:r>
            <w:r>
              <w:rPr>
                <w:rFonts w:ascii="Liberation Mono" w:hAnsi="Liberation Mono"/>
                <w:color w:val="000000"/>
                <w:sz w:val="18"/>
              </w:rPr>
              <w:t>allowed_​domains</w:t>
            </w:r>
            <w:r>
              <w:rPr>
                <w:color w:val="000000"/>
                <w:sz w:val="20"/>
              </w:rPr>
              <w:t xml:space="preserve">, </w:t>
            </w:r>
            <w:r>
              <w:rPr>
                <w:rFonts w:ascii="Liberation Mono" w:hAnsi="Liberation Mono"/>
                <w:color w:val="000000"/>
                <w:sz w:val="18"/>
              </w:rPr>
              <w:t>allowed_​countries</w:t>
            </w:r>
            <w:r>
              <w:rPr>
                <w:color w:val="000000"/>
                <w:sz w:val="20"/>
              </w:rPr>
              <w:t xml:space="preserve">, </w:t>
            </w:r>
            <w:r>
              <w:rPr>
                <w:rFonts w:ascii="Liberation Mono" w:hAnsi="Liberation Mono"/>
                <w:color w:val="000000"/>
                <w:sz w:val="18"/>
              </w:rPr>
              <w:t>allowed_​regions</w:t>
            </w:r>
            <w:r>
              <w:rPr>
                <w:color w:val="000000"/>
                <w:sz w:val="20"/>
              </w:rPr>
              <w:t>; maximum length 30</w:t>
            </w:r>
          </w:p>
        </w:tc>
      </w:tr>
      <w:tr>
        <w:trPr>
          <w:cantSplit/>
        </w:trPr>
        <w:tc>
          <w:tcPr>
            <w:tcW w:type="dxa" w:w="3167"/>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mode</w:t>
            </w:r>
          </w:p>
        </w:tc>
        <w:tc>
          <w:tcPr>
            <w:tcW w:type="dxa" w:w="6913"/>
            <w:vAlign w:val="center"/>
            <w:tcMar>
              <w:top w:w="80" w:type="dxa"/>
              <w:bottom w:w="80" w:type="dxa"/>
              <w:left w:w="95" w:type="dxa"/>
              <w:right w:w="95" w:type="dxa"/>
            </w:tcMar>
            <w:shd w:fill="FFFFFF"/>
          </w:tcPr>
          <w:p>
            <w:pPr>
              <w:keepNext/>
              <w:keepLines/>
              <w:spacing w:after="0" w:line="250" w:lineRule="auto"/>
            </w:pPr>
            <w:r>
              <w:rPr>
                <w:color w:val="000000"/>
                <w:sz w:val="20"/>
              </w:rPr>
              <w:t xml:space="preserve">Required. string; one of </w:t>
            </w:r>
            <w:r>
              <w:rPr>
                <w:rFonts w:ascii="Liberation Mono" w:hAnsi="Liberation Mono"/>
                <w:color w:val="000000"/>
                <w:sz w:val="18"/>
              </w:rPr>
              <w:t>replace</w:t>
            </w:r>
            <w:r>
              <w:rPr>
                <w:color w:val="000000"/>
                <w:sz w:val="20"/>
              </w:rPr>
              <w:t xml:space="preserve">, </w:t>
            </w:r>
            <w:r>
              <w:rPr>
                <w:rFonts w:ascii="Liberation Mono" w:hAnsi="Liberation Mono"/>
                <w:color w:val="000000"/>
                <w:sz w:val="18"/>
              </w:rPr>
              <w:t>append</w:t>
            </w:r>
            <w:r>
              <w:rPr>
                <w:color w:val="000000"/>
                <w:sz w:val="20"/>
              </w:rPr>
              <w:t xml:space="preserve">, </w:t>
            </w:r>
            <w:r>
              <w:rPr>
                <w:rFonts w:ascii="Liberation Mono" w:hAnsi="Liberation Mono"/>
                <w:color w:val="000000"/>
                <w:sz w:val="18"/>
              </w:rPr>
              <w:t>remove</w:t>
            </w:r>
            <w:r>
              <w:rPr>
                <w:color w:val="000000"/>
                <w:sz w:val="20"/>
              </w:rPr>
              <w:t>; maximum length 10</w:t>
            </w:r>
          </w:p>
        </w:tc>
      </w:tr>
      <w:tr>
        <w:trPr>
          <w:cantSplit/>
        </w:trPr>
        <w:tc>
          <w:tcPr>
            <w:tcW w:type="dxa" w:w="3167"/>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values</w:t>
            </w:r>
          </w:p>
        </w:tc>
        <w:tc>
          <w:tcPr>
            <w:tcW w:type="dxa" w:w="6913"/>
            <w:vAlign w:val="center"/>
            <w:tcMar>
              <w:top w:w="80" w:type="dxa"/>
              <w:bottom w:w="80" w:type="dxa"/>
              <w:left w:w="95" w:type="dxa"/>
              <w:right w:w="95" w:type="dxa"/>
            </w:tcMar>
            <w:shd w:fill="F7F8FA"/>
          </w:tcPr>
          <w:p>
            <w:pPr>
              <w:keepNext w:val="0"/>
              <w:keepLines/>
              <w:spacing w:after="0" w:line="250" w:lineRule="auto"/>
            </w:pPr>
            <w:r>
              <w:rPr>
                <w:color w:val="000000"/>
                <w:sz w:val="20"/>
              </w:rPr>
              <w:t>Required. array; minimum items 0; maximum items 100; each item string; maximum length 512</w:t>
            </w:r>
          </w:p>
        </w:tc>
      </w:tr>
    </w:tbl>
    <w:p>
      <w:pPr>
        <w:spacing w:after="40" w:before="0" w:line="240" w:lineRule="auto"/>
      </w:pPr>
      <w:r>
        <w:rPr>
          <w:sz w:val="4"/>
        </w:rPr>
      </w:r>
    </w:p>
    <w:p>
      <w:bookmarkStart w:id="64" w:name="s_ce9bab2804_input_for_gate_choices"/>
      <w:pPr>
        <w:pStyle w:val="Heading2"/>
      </w:pPr>
      <w:r>
        <w:rPr>
          <w:color w:val="000000"/>
        </w:rPr>
        <w:t>Input for gate choices</w:t>
      </w:r>
      <w:bookmarkEnd w:id="6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03"/>
        <w:gridCol w:w="6677"/>
      </w:tblGrid>
      <w:tr>
        <w:trPr>
          <w:tblHeader/>
          <w:cantSplit/>
        </w:trPr>
        <w:tc>
          <w:tcPr>
            <w:tcW w:type="dxa" w:w="3403"/>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677"/>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403"/>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gate_id</w:t>
            </w:r>
          </w:p>
        </w:tc>
        <w:tc>
          <w:tcPr>
            <w:tcW w:type="dxa" w:w="6677"/>
            <w:vAlign w:val="center"/>
            <w:tcMar>
              <w:top w:w="80" w:type="dxa"/>
              <w:bottom w:w="80" w:type="dxa"/>
              <w:left w:w="95" w:type="dxa"/>
              <w:right w:w="95" w:type="dxa"/>
            </w:tcMar>
            <w:shd w:fill="FFFFFF"/>
          </w:tcPr>
          <w:p>
            <w:pPr>
              <w:keepNext/>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r>
        <w:trPr>
          <w:cantSplit/>
        </w:trPr>
        <w:tc>
          <w:tcPr>
            <w:tcW w:type="dxa" w:w="3403"/>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choices</w:t>
            </w:r>
          </w:p>
        </w:tc>
        <w:tc>
          <w:tcPr>
            <w:tcW w:type="dxa" w:w="6677"/>
            <w:vAlign w:val="center"/>
            <w:tcMar>
              <w:top w:w="80" w:type="dxa"/>
              <w:bottom w:w="80" w:type="dxa"/>
              <w:left w:w="95" w:type="dxa"/>
              <w:right w:w="95" w:type="dxa"/>
            </w:tcMar>
            <w:shd w:fill="F7F8FA"/>
          </w:tcPr>
          <w:p>
            <w:pPr>
              <w:keepNext w:val="0"/>
              <w:keepLines/>
              <w:spacing w:after="0" w:line="250" w:lineRule="auto"/>
            </w:pPr>
            <w:r>
              <w:rPr>
                <w:color w:val="000000"/>
                <w:sz w:val="20"/>
              </w:rPr>
              <w:t>Required. array; minimum items 0; maximum items 20; each item object; see Object 4</w:t>
            </w:r>
          </w:p>
        </w:tc>
      </w:tr>
    </w:tbl>
    <w:p>
      <w:pPr>
        <w:spacing w:after="40" w:before="0" w:line="240" w:lineRule="auto"/>
      </w:pPr>
      <w:r>
        <w:rPr>
          <w:sz w:val="4"/>
        </w:rPr>
      </w:r>
    </w:p>
    <w:p>
      <w:bookmarkStart w:id="65" w:name="s_0bd4d34e9d_input_for_gate_rules"/>
      <w:pPr>
        <w:pStyle w:val="Heading2"/>
      </w:pPr>
      <w:r>
        <w:rPr>
          <w:color w:val="000000"/>
        </w:rPr>
        <w:t>Input for gate rules</w:t>
      </w:r>
      <w:bookmarkEnd w:id="6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23"/>
        <w:gridCol w:w="6557"/>
      </w:tblGrid>
      <w:tr>
        <w:trPr>
          <w:tblHeader/>
          <w:cantSplit/>
        </w:trPr>
        <w:tc>
          <w:tcPr>
            <w:tcW w:type="dxa" w:w="3523"/>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557"/>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523"/>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gate_id</w:t>
            </w:r>
          </w:p>
        </w:tc>
        <w:tc>
          <w:tcPr>
            <w:tcW w:type="dxa" w:w="6557"/>
            <w:vAlign w:val="center"/>
            <w:tcMar>
              <w:top w:w="80" w:type="dxa"/>
              <w:bottom w:w="80" w:type="dxa"/>
              <w:left w:w="95" w:type="dxa"/>
              <w:right w:w="95" w:type="dxa"/>
            </w:tcMar>
            <w:shd w:fill="FFFFFF"/>
          </w:tcPr>
          <w:p>
            <w:pPr>
              <w:keepNext/>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r>
        <w:trPr>
          <w:cantSplit/>
        </w:trPr>
        <w:tc>
          <w:tcPr>
            <w:tcW w:type="dxa" w:w="3523"/>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nodes</w:t>
            </w:r>
          </w:p>
        </w:tc>
        <w:tc>
          <w:tcPr>
            <w:tcW w:type="dxa" w:w="6557"/>
            <w:vAlign w:val="center"/>
            <w:tcMar>
              <w:top w:w="80" w:type="dxa"/>
              <w:bottom w:w="80" w:type="dxa"/>
              <w:left w:w="95" w:type="dxa"/>
              <w:right w:w="95" w:type="dxa"/>
            </w:tcMar>
            <w:shd w:fill="F7F8FA"/>
          </w:tcPr>
          <w:p>
            <w:pPr>
              <w:keepNext/>
              <w:keepLines/>
              <w:spacing w:after="0" w:line="250" w:lineRule="auto"/>
            </w:pPr>
            <w:r>
              <w:rPr>
                <w:color w:val="000000"/>
                <w:sz w:val="20"/>
              </w:rPr>
              <w:t>Required. Full explicit rule tree or native node patch; use the condition source reference.</w:t>
            </w:r>
          </w:p>
        </w:tc>
      </w:tr>
      <w:tr>
        <w:trPr>
          <w:cantSplit/>
        </w:trPr>
        <w:tc>
          <w:tcPr>
            <w:tcW w:type="dxa" w:w="3523"/>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unknown_​behavior</w:t>
            </w:r>
          </w:p>
        </w:tc>
        <w:tc>
          <w:tcPr>
            <w:tcW w:type="dxa" w:w="6557"/>
            <w:vAlign w:val="center"/>
            <w:tcMar>
              <w:top w:w="80" w:type="dxa"/>
              <w:bottom w:w="80" w:type="dxa"/>
              <w:left w:w="95" w:type="dxa"/>
              <w:right w:w="95" w:type="dxa"/>
            </w:tcMar>
            <w:shd w:fill="FFFFFF"/>
          </w:tcPr>
          <w:p>
            <w:pPr>
              <w:keepNext/>
              <w:keepLines/>
              <w:spacing w:after="0" w:line="250" w:lineRule="auto"/>
            </w:pPr>
            <w:r>
              <w:rPr>
                <w:color w:val="000000"/>
                <w:sz w:val="20"/>
              </w:rPr>
              <w:t xml:space="preserve">Optional. string; one of </w:t>
            </w:r>
            <w:r>
              <w:rPr>
                <w:rFonts w:ascii="Liberation Mono" w:hAnsi="Liberation Mono"/>
                <w:color w:val="000000"/>
                <w:sz w:val="18"/>
              </w:rPr>
              <w:t>match</w:t>
            </w:r>
            <w:r>
              <w:rPr>
                <w:color w:val="000000"/>
                <w:sz w:val="20"/>
              </w:rPr>
              <w:t xml:space="preserve">, </w:t>
            </w:r>
            <w:r>
              <w:rPr>
                <w:rFonts w:ascii="Liberation Mono" w:hAnsi="Liberation Mono"/>
                <w:color w:val="000000"/>
                <w:sz w:val="18"/>
              </w:rPr>
              <w:t>no_match</w:t>
            </w:r>
            <w:r>
              <w:rPr>
                <w:color w:val="000000"/>
                <w:sz w:val="20"/>
              </w:rPr>
              <w:t>; maximum length 10</w:t>
            </w:r>
          </w:p>
        </w:tc>
      </w:tr>
      <w:tr>
        <w:trPr>
          <w:cantSplit/>
        </w:trPr>
        <w:tc>
          <w:tcPr>
            <w:tcW w:type="dxa" w:w="3523"/>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woocommerce_​enforcement</w:t>
            </w:r>
          </w:p>
        </w:tc>
        <w:tc>
          <w:tcPr>
            <w:tcW w:type="dxa" w:w="6557"/>
            <w:vAlign w:val="center"/>
            <w:tcMar>
              <w:top w:w="80" w:type="dxa"/>
              <w:bottom w:w="80" w:type="dxa"/>
              <w:left w:w="95" w:type="dxa"/>
              <w:right w:w="95" w:type="dxa"/>
            </w:tcMar>
            <w:shd w:fill="F7F8FA"/>
          </w:tcPr>
          <w:p>
            <w:pPr>
              <w:keepNext w:val="0"/>
              <w:keepLines/>
              <w:spacing w:after="0" w:line="250" w:lineRule="auto"/>
            </w:pPr>
            <w:r>
              <w:rPr>
                <w:color w:val="000000"/>
                <w:sz w:val="20"/>
              </w:rPr>
              <w:t>Optional. boolean</w:t>
            </w:r>
          </w:p>
        </w:tc>
      </w:tr>
    </w:tbl>
    <w:p>
      <w:pPr>
        <w:spacing w:after="40" w:before="0" w:line="240" w:lineRule="auto"/>
      </w:pPr>
      <w:r>
        <w:rPr>
          <w:sz w:val="4"/>
        </w:rPr>
      </w:r>
    </w:p>
    <w:p>
      <w:bookmarkStart w:id="66" w:name="s_00f842dbf5_input_for_gate_rule_edit"/>
      <w:pPr>
        <w:pStyle w:val="Heading2"/>
      </w:pPr>
      <w:r>
        <w:rPr>
          <w:color w:val="000000"/>
        </w:rPr>
        <w:t>Input for gate rule edit</w:t>
      </w:r>
      <w:bookmarkEnd w:id="6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18"/>
        <w:gridCol w:w="6362"/>
      </w:tblGrid>
      <w:tr>
        <w:trPr>
          <w:tblHeader/>
          <w:cantSplit/>
        </w:trPr>
        <w:tc>
          <w:tcPr>
            <w:tcW w:type="dxa" w:w="3718"/>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362"/>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718"/>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gate_id</w:t>
            </w:r>
          </w:p>
        </w:tc>
        <w:tc>
          <w:tcPr>
            <w:tcW w:type="dxa" w:w="6362"/>
            <w:vAlign w:val="center"/>
            <w:tcMar>
              <w:top w:w="80" w:type="dxa"/>
              <w:bottom w:w="80" w:type="dxa"/>
              <w:left w:w="95" w:type="dxa"/>
              <w:right w:w="95" w:type="dxa"/>
            </w:tcMar>
            <w:shd w:fill="FFFFFF"/>
          </w:tcPr>
          <w:p>
            <w:pPr>
              <w:keepNext/>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r>
        <w:trPr>
          <w:cantSplit/>
        </w:trPr>
        <w:tc>
          <w:tcPr>
            <w:tcW w:type="dxa" w:w="3718"/>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node_id</w:t>
            </w:r>
          </w:p>
        </w:tc>
        <w:tc>
          <w:tcPr>
            <w:tcW w:type="dxa" w:w="6362"/>
            <w:vAlign w:val="center"/>
            <w:tcMar>
              <w:top w:w="80" w:type="dxa"/>
              <w:bottom w:w="80" w:type="dxa"/>
              <w:left w:w="95" w:type="dxa"/>
              <w:right w:w="95" w:type="dxa"/>
            </w:tcMar>
            <w:shd w:fill="F7F8FA"/>
          </w:tcPr>
          <w:p>
            <w:pPr>
              <w:keepNext/>
              <w:keepLines/>
              <w:spacing w:after="0" w:line="250" w:lineRule="auto"/>
            </w:pPr>
            <w:r>
              <w:rPr>
                <w:color w:val="000000"/>
                <w:sz w:val="20"/>
              </w:rPr>
              <w:t>Required. integer; minimum 0; maximum 59</w:t>
            </w:r>
          </w:p>
        </w:tc>
      </w:tr>
      <w:tr>
        <w:trPr>
          <w:cantSplit/>
        </w:trPr>
        <w:tc>
          <w:tcPr>
            <w:tcW w:type="dxa" w:w="3718"/>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fields</w:t>
            </w:r>
          </w:p>
        </w:tc>
        <w:tc>
          <w:tcPr>
            <w:tcW w:type="dxa" w:w="6362"/>
            <w:vAlign w:val="center"/>
            <w:tcMar>
              <w:top w:w="80" w:type="dxa"/>
              <w:bottom w:w="80" w:type="dxa"/>
              <w:left w:w="95" w:type="dxa"/>
              <w:right w:w="95" w:type="dxa"/>
            </w:tcMar>
            <w:shd w:fill="FFFFFF"/>
          </w:tcPr>
          <w:p>
            <w:pPr>
              <w:keepNext w:val="0"/>
              <w:keepLines/>
              <w:spacing w:after="0" w:line="250" w:lineRule="auto"/>
            </w:pPr>
            <w:r>
              <w:rPr>
                <w:color w:val="000000"/>
                <w:sz w:val="20"/>
              </w:rPr>
              <w:t>Required. object; see Object 6</w:t>
            </w:r>
          </w:p>
        </w:tc>
      </w:tr>
    </w:tbl>
    <w:p>
      <w:pPr>
        <w:spacing w:after="40" w:before="0" w:line="240" w:lineRule="auto"/>
      </w:pPr>
      <w:r>
        <w:rPr>
          <w:sz w:val="4"/>
        </w:rPr>
      </w:r>
    </w:p>
    <w:p>
      <w:bookmarkStart w:id="67" w:name="s_d67be3b4a8_input_for_gate_rule_add"/>
      <w:pPr>
        <w:pStyle w:val="Heading2"/>
      </w:pPr>
      <w:r>
        <w:rPr>
          <w:color w:val="000000"/>
        </w:rPr>
        <w:t>Input for gate rule add</w:t>
      </w:r>
      <w:bookmarkEnd w:id="6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51"/>
        <w:gridCol w:w="6629"/>
      </w:tblGrid>
      <w:tr>
        <w:trPr>
          <w:tblHeader/>
          <w:cantSplit/>
        </w:trPr>
        <w:tc>
          <w:tcPr>
            <w:tcW w:type="dxa" w:w="3451"/>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629"/>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45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gate_id</w:t>
            </w:r>
          </w:p>
        </w:tc>
        <w:tc>
          <w:tcPr>
            <w:tcW w:type="dxa" w:w="6629"/>
            <w:vAlign w:val="center"/>
            <w:tcMar>
              <w:top w:w="80" w:type="dxa"/>
              <w:bottom w:w="80" w:type="dxa"/>
              <w:left w:w="95" w:type="dxa"/>
              <w:right w:w="95" w:type="dxa"/>
            </w:tcMar>
            <w:shd w:fill="FFFFFF"/>
          </w:tcPr>
          <w:p>
            <w:pPr>
              <w:keepNext/>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r>
        <w:trPr>
          <w:cantSplit/>
        </w:trPr>
        <w:tc>
          <w:tcPr>
            <w:tcW w:type="dxa" w:w="345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parent_id</w:t>
            </w:r>
          </w:p>
        </w:tc>
        <w:tc>
          <w:tcPr>
            <w:tcW w:type="dxa" w:w="6629"/>
            <w:vAlign w:val="center"/>
            <w:tcMar>
              <w:top w:w="80" w:type="dxa"/>
              <w:bottom w:w="80" w:type="dxa"/>
              <w:left w:w="95" w:type="dxa"/>
              <w:right w:w="95" w:type="dxa"/>
            </w:tcMar>
            <w:shd w:fill="F7F8FA"/>
          </w:tcPr>
          <w:p>
            <w:pPr>
              <w:keepNext/>
              <w:keepLines/>
              <w:spacing w:after="0" w:line="250" w:lineRule="auto"/>
            </w:pPr>
            <w:r>
              <w:rPr>
                <w:color w:val="000000"/>
                <w:sz w:val="20"/>
              </w:rPr>
              <w:t>Required. integer; minimum 0; maximum 58</w:t>
            </w:r>
          </w:p>
        </w:tc>
      </w:tr>
      <w:tr>
        <w:trPr>
          <w:cantSplit/>
        </w:trPr>
        <w:tc>
          <w:tcPr>
            <w:tcW w:type="dxa" w:w="3451"/>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node</w:t>
            </w:r>
          </w:p>
        </w:tc>
        <w:tc>
          <w:tcPr>
            <w:tcW w:type="dxa" w:w="6629"/>
            <w:vAlign w:val="center"/>
            <w:tcMar>
              <w:top w:w="80" w:type="dxa"/>
              <w:bottom w:w="80" w:type="dxa"/>
              <w:left w:w="95" w:type="dxa"/>
              <w:right w:w="95" w:type="dxa"/>
            </w:tcMar>
            <w:shd w:fill="FFFFFF"/>
          </w:tcPr>
          <w:p>
            <w:pPr>
              <w:keepNext w:val="0"/>
              <w:keepLines/>
              <w:spacing w:after="0" w:line="250" w:lineRule="auto"/>
            </w:pPr>
            <w:r>
              <w:rPr>
                <w:color w:val="000000"/>
                <w:sz w:val="20"/>
              </w:rPr>
              <w:t>Required. Full explicit rule tree or native node patch; use the condition source reference.</w:t>
            </w:r>
          </w:p>
        </w:tc>
      </w:tr>
    </w:tbl>
    <w:p>
      <w:pPr>
        <w:spacing w:after="40" w:before="0" w:line="240" w:lineRule="auto"/>
      </w:pPr>
      <w:r>
        <w:rPr>
          <w:sz w:val="4"/>
        </w:rPr>
      </w:r>
    </w:p>
    <w:p>
      <w:bookmarkStart w:id="68" w:name="s_f65d9e0182_input_for_gate_rule_remo"/>
      <w:pPr>
        <w:pStyle w:val="Heading2"/>
      </w:pPr>
      <w:r>
        <w:rPr>
          <w:color w:val="000000"/>
        </w:rPr>
        <w:t>Input for gate rule remove</w:t>
      </w:r>
      <w:bookmarkEnd w:id="6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26"/>
        <w:gridCol w:w="6454"/>
      </w:tblGrid>
      <w:tr>
        <w:trPr>
          <w:tblHeader/>
          <w:cantSplit/>
        </w:trPr>
        <w:tc>
          <w:tcPr>
            <w:tcW w:type="dxa" w:w="3626"/>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454"/>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62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gate_id</w:t>
            </w:r>
          </w:p>
        </w:tc>
        <w:tc>
          <w:tcPr>
            <w:tcW w:type="dxa" w:w="6454"/>
            <w:vAlign w:val="center"/>
            <w:tcMar>
              <w:top w:w="80" w:type="dxa"/>
              <w:bottom w:w="80" w:type="dxa"/>
              <w:left w:w="95" w:type="dxa"/>
              <w:right w:w="95" w:type="dxa"/>
            </w:tcMar>
            <w:shd w:fill="FFFFFF"/>
          </w:tcPr>
          <w:p>
            <w:pPr>
              <w:keepNext/>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r>
        <w:trPr>
          <w:cantSplit/>
        </w:trPr>
        <w:tc>
          <w:tcPr>
            <w:tcW w:type="dxa" w:w="3626"/>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node_id</w:t>
            </w:r>
          </w:p>
        </w:tc>
        <w:tc>
          <w:tcPr>
            <w:tcW w:type="dxa" w:w="6454"/>
            <w:vAlign w:val="center"/>
            <w:tcMar>
              <w:top w:w="80" w:type="dxa"/>
              <w:bottom w:w="80" w:type="dxa"/>
              <w:left w:w="95" w:type="dxa"/>
              <w:right w:w="95" w:type="dxa"/>
            </w:tcMar>
            <w:shd w:fill="F7F8FA"/>
          </w:tcPr>
          <w:p>
            <w:pPr>
              <w:keepNext w:val="0"/>
              <w:keepLines/>
              <w:spacing w:after="0" w:line="250" w:lineRule="auto"/>
            </w:pPr>
            <w:r>
              <w:rPr>
                <w:color w:val="000000"/>
                <w:sz w:val="20"/>
              </w:rPr>
              <w:t>Required. integer; minimum 1; maximum 59</w:t>
            </w:r>
          </w:p>
        </w:tc>
      </w:tr>
    </w:tbl>
    <w:p>
      <w:pPr>
        <w:spacing w:after="40" w:before="0" w:line="240" w:lineRule="auto"/>
      </w:pPr>
      <w:r>
        <w:rPr>
          <w:sz w:val="4"/>
        </w:rPr>
      </w:r>
    </w:p>
    <w:p>
      <w:bookmarkStart w:id="69" w:name="s_2334f7cee4_input_for_gate_appearanc"/>
      <w:pPr>
        <w:pStyle w:val="Heading2"/>
      </w:pPr>
      <w:r>
        <w:rPr>
          <w:color w:val="000000"/>
        </w:rPr>
        <w:t>Input for gate appearance</w:t>
      </w:r>
      <w:bookmarkEnd w:id="6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50"/>
        <w:gridCol w:w="6230"/>
      </w:tblGrid>
      <w:tr>
        <w:trPr>
          <w:tblHeader/>
          <w:cantSplit/>
        </w:trPr>
        <w:tc>
          <w:tcPr>
            <w:tcW w:type="dxa" w:w="3850"/>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230"/>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850"/>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gate_id</w:t>
            </w:r>
          </w:p>
        </w:tc>
        <w:tc>
          <w:tcPr>
            <w:tcW w:type="dxa" w:w="6230"/>
            <w:vAlign w:val="center"/>
            <w:tcMar>
              <w:top w:w="80" w:type="dxa"/>
              <w:bottom w:w="80" w:type="dxa"/>
              <w:left w:w="95" w:type="dxa"/>
              <w:right w:w="95" w:type="dxa"/>
            </w:tcMar>
            <w:shd w:fill="FFFFFF"/>
          </w:tcPr>
          <w:p>
            <w:pPr>
              <w:keepNext/>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r>
        <w:trPr>
          <w:cantSplit/>
        </w:trPr>
        <w:tc>
          <w:tcPr>
            <w:tcW w:type="dxa" w:w="3850"/>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override</w:t>
            </w:r>
          </w:p>
        </w:tc>
        <w:tc>
          <w:tcPr>
            <w:tcW w:type="dxa" w:w="6230"/>
            <w:vAlign w:val="center"/>
            <w:tcMar>
              <w:top w:w="80" w:type="dxa"/>
              <w:bottom w:w="80" w:type="dxa"/>
              <w:left w:w="95" w:type="dxa"/>
              <w:right w:w="95" w:type="dxa"/>
            </w:tcMar>
            <w:shd w:fill="F7F8FA"/>
          </w:tcPr>
          <w:p>
            <w:pPr>
              <w:keepNext/>
              <w:keepLines/>
              <w:spacing w:after="0" w:line="250" w:lineRule="auto"/>
            </w:pPr>
            <w:r>
              <w:rPr>
                <w:color w:val="000000"/>
                <w:sz w:val="20"/>
              </w:rPr>
              <w:t>Required. boolean</w:t>
            </w:r>
          </w:p>
        </w:tc>
      </w:tr>
      <w:tr>
        <w:trPr>
          <w:cantSplit/>
        </w:trPr>
        <w:tc>
          <w:tcPr>
            <w:tcW w:type="dxa" w:w="3850"/>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fields</w:t>
            </w:r>
          </w:p>
        </w:tc>
        <w:tc>
          <w:tcPr>
            <w:tcW w:type="dxa" w:w="6230"/>
            <w:vAlign w:val="center"/>
            <w:tcMar>
              <w:top w:w="80" w:type="dxa"/>
              <w:bottom w:w="80" w:type="dxa"/>
              <w:left w:w="95" w:type="dxa"/>
              <w:right w:w="95" w:type="dxa"/>
            </w:tcMar>
            <w:shd w:fill="FFFFFF"/>
          </w:tcPr>
          <w:p>
            <w:pPr>
              <w:keepNext w:val="0"/>
              <w:keepLines/>
              <w:spacing w:after="0" w:line="250" w:lineRule="auto"/>
            </w:pPr>
            <w:r>
              <w:rPr>
                <w:color w:val="000000"/>
                <w:sz w:val="20"/>
              </w:rPr>
              <w:t>Optional. object; see Object 8</w:t>
            </w:r>
          </w:p>
        </w:tc>
      </w:tr>
    </w:tbl>
    <w:p>
      <w:pPr>
        <w:spacing w:after="40" w:before="0" w:line="240" w:lineRule="auto"/>
      </w:pPr>
      <w:r>
        <w:rPr>
          <w:sz w:val="4"/>
        </w:rPr>
      </w:r>
    </w:p>
    <w:p>
      <w:bookmarkStart w:id="70" w:name="s_3cddbb8ddb_input_for_gate_activate"/>
      <w:pPr>
        <w:pStyle w:val="Heading2"/>
      </w:pPr>
      <w:r>
        <w:rPr>
          <w:color w:val="000000"/>
        </w:rPr>
        <w:t>Input for gate activate</w:t>
      </w:r>
      <w:bookmarkEnd w:id="7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49"/>
        <w:gridCol w:w="6531"/>
      </w:tblGrid>
      <w:tr>
        <w:trPr>
          <w:tblHeader/>
          <w:cantSplit/>
        </w:trPr>
        <w:tc>
          <w:tcPr>
            <w:tcW w:type="dxa" w:w="3549"/>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531"/>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549"/>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gate_id</w:t>
            </w:r>
          </w:p>
        </w:tc>
        <w:tc>
          <w:tcPr>
            <w:tcW w:type="dxa" w:w="6531"/>
            <w:vAlign w:val="center"/>
            <w:tcMar>
              <w:top w:w="80" w:type="dxa"/>
              <w:bottom w:w="80" w:type="dxa"/>
              <w:left w:w="95" w:type="dxa"/>
              <w:right w:w="95" w:type="dxa"/>
            </w:tcMar>
            <w:shd w:fill="FFFFFF"/>
          </w:tcPr>
          <w:p>
            <w:pPr>
              <w:keepNext w:val="0"/>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bl>
    <w:p>
      <w:pPr>
        <w:spacing w:after="40" w:before="0" w:line="240" w:lineRule="auto"/>
      </w:pPr>
      <w:r>
        <w:rPr>
          <w:sz w:val="4"/>
        </w:rPr>
      </w:r>
    </w:p>
    <w:p>
      <w:bookmarkStart w:id="71" w:name="s_128b1936e5_input_for_gate_duplicate"/>
      <w:pPr>
        <w:pStyle w:val="Heading2"/>
      </w:pPr>
      <w:r>
        <w:rPr>
          <w:color w:val="000000"/>
        </w:rPr>
        <w:t>Input for gate duplicate</w:t>
      </w:r>
      <w:bookmarkEnd w:id="7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49"/>
        <w:gridCol w:w="6531"/>
      </w:tblGrid>
      <w:tr>
        <w:trPr>
          <w:tblHeader/>
          <w:cantSplit/>
        </w:trPr>
        <w:tc>
          <w:tcPr>
            <w:tcW w:type="dxa" w:w="3549"/>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531"/>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549"/>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gate_id</w:t>
            </w:r>
          </w:p>
        </w:tc>
        <w:tc>
          <w:tcPr>
            <w:tcW w:type="dxa" w:w="6531"/>
            <w:vAlign w:val="center"/>
            <w:tcMar>
              <w:top w:w="80" w:type="dxa"/>
              <w:bottom w:w="80" w:type="dxa"/>
              <w:left w:w="95" w:type="dxa"/>
              <w:right w:w="95" w:type="dxa"/>
            </w:tcMar>
            <w:shd w:fill="FFFFFF"/>
          </w:tcPr>
          <w:p>
            <w:pPr>
              <w:keepNext w:val="0"/>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bl>
    <w:p>
      <w:pPr>
        <w:spacing w:after="40" w:before="0" w:line="240" w:lineRule="auto"/>
      </w:pPr>
      <w:r>
        <w:rPr>
          <w:sz w:val="4"/>
        </w:rPr>
      </w:r>
    </w:p>
    <w:p>
      <w:bookmarkStart w:id="72" w:name="s_5369f83282_input_for_gate_reset"/>
      <w:pPr>
        <w:pStyle w:val="Heading2"/>
      </w:pPr>
      <w:r>
        <w:rPr>
          <w:color w:val="000000"/>
        </w:rPr>
        <w:t>Input for gate reset</w:t>
      </w:r>
      <w:bookmarkEnd w:id="7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49"/>
        <w:gridCol w:w="6531"/>
      </w:tblGrid>
      <w:tr>
        <w:trPr>
          <w:tblHeader/>
          <w:cantSplit/>
        </w:trPr>
        <w:tc>
          <w:tcPr>
            <w:tcW w:type="dxa" w:w="3549"/>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531"/>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549"/>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gate_id</w:t>
            </w:r>
          </w:p>
        </w:tc>
        <w:tc>
          <w:tcPr>
            <w:tcW w:type="dxa" w:w="6531"/>
            <w:vAlign w:val="center"/>
            <w:tcMar>
              <w:top w:w="80" w:type="dxa"/>
              <w:bottom w:w="80" w:type="dxa"/>
              <w:left w:w="95" w:type="dxa"/>
              <w:right w:w="95" w:type="dxa"/>
            </w:tcMar>
            <w:shd w:fill="FFFFFF"/>
          </w:tcPr>
          <w:p>
            <w:pPr>
              <w:keepNext w:val="0"/>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bl>
    <w:p>
      <w:pPr>
        <w:spacing w:after="40" w:before="0" w:line="240" w:lineRule="auto"/>
      </w:pPr>
      <w:r>
        <w:rPr>
          <w:sz w:val="4"/>
        </w:rPr>
      </w:r>
    </w:p>
    <w:p>
      <w:bookmarkStart w:id="73" w:name="s_c57742320a_input_for_gate_delete"/>
      <w:pPr>
        <w:pStyle w:val="Heading2"/>
      </w:pPr>
      <w:r>
        <w:rPr>
          <w:color w:val="000000"/>
        </w:rPr>
        <w:t>Input for gate delete</w:t>
      </w:r>
      <w:bookmarkEnd w:id="7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49"/>
        <w:gridCol w:w="6531"/>
      </w:tblGrid>
      <w:tr>
        <w:trPr>
          <w:tblHeader/>
          <w:cantSplit/>
        </w:trPr>
        <w:tc>
          <w:tcPr>
            <w:tcW w:type="dxa" w:w="3549"/>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531"/>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549"/>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gate_id</w:t>
            </w:r>
          </w:p>
        </w:tc>
        <w:tc>
          <w:tcPr>
            <w:tcW w:type="dxa" w:w="6531"/>
            <w:vAlign w:val="center"/>
            <w:tcMar>
              <w:top w:w="80" w:type="dxa"/>
              <w:bottom w:w="80" w:type="dxa"/>
              <w:left w:w="95" w:type="dxa"/>
              <w:right w:w="95" w:type="dxa"/>
            </w:tcMar>
            <w:shd w:fill="FFFFFF"/>
          </w:tcPr>
          <w:p>
            <w:pPr>
              <w:keepNext w:val="0"/>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bl>
    <w:p>
      <w:pPr>
        <w:spacing w:after="40" w:before="0" w:line="240" w:lineRule="auto"/>
      </w:pPr>
      <w:r>
        <w:rPr>
          <w:sz w:val="4"/>
        </w:rPr>
      </w:r>
    </w:p>
    <w:p>
      <w:bookmarkStart w:id="74" w:name="s_40b6dc51ea_input_for_gate_order"/>
      <w:pPr>
        <w:pStyle w:val="Heading2"/>
      </w:pPr>
      <w:r>
        <w:rPr>
          <w:color w:val="000000"/>
        </w:rPr>
        <w:t>Input for gate order</w:t>
      </w:r>
      <w:bookmarkEnd w:id="7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14"/>
        <w:gridCol w:w="6466"/>
      </w:tblGrid>
      <w:tr>
        <w:trPr>
          <w:tblHeader/>
          <w:cantSplit/>
        </w:trPr>
        <w:tc>
          <w:tcPr>
            <w:tcW w:type="dxa" w:w="3614"/>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466"/>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614"/>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gate_id</w:t>
            </w:r>
          </w:p>
        </w:tc>
        <w:tc>
          <w:tcPr>
            <w:tcW w:type="dxa" w:w="6466"/>
            <w:vAlign w:val="center"/>
            <w:tcMar>
              <w:top w:w="80" w:type="dxa"/>
              <w:bottom w:w="80" w:type="dxa"/>
              <w:left w:w="95" w:type="dxa"/>
              <w:right w:w="95" w:type="dxa"/>
            </w:tcMar>
            <w:shd w:fill="FFFFFF"/>
          </w:tcPr>
          <w:p>
            <w:pPr>
              <w:keepNext/>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r>
        <w:trPr>
          <w:cantSplit/>
        </w:trPr>
        <w:tc>
          <w:tcPr>
            <w:tcW w:type="dxa" w:w="3614"/>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priority</w:t>
            </w:r>
          </w:p>
        </w:tc>
        <w:tc>
          <w:tcPr>
            <w:tcW w:type="dxa" w:w="6466"/>
            <w:vAlign w:val="center"/>
            <w:tcMar>
              <w:top w:w="80" w:type="dxa"/>
              <w:bottom w:w="80" w:type="dxa"/>
              <w:left w:w="95" w:type="dxa"/>
              <w:right w:w="95" w:type="dxa"/>
            </w:tcMar>
            <w:shd w:fill="F7F8FA"/>
          </w:tcPr>
          <w:p>
            <w:pPr>
              <w:keepNext w:val="0"/>
              <w:keepLines/>
              <w:spacing w:after="0" w:line="250" w:lineRule="auto"/>
            </w:pPr>
            <w:r>
              <w:rPr>
                <w:color w:val="000000"/>
                <w:sz w:val="20"/>
              </w:rPr>
              <w:t>Required. integer; minimum 0; maximum 9999</w:t>
            </w:r>
          </w:p>
        </w:tc>
      </w:tr>
    </w:tbl>
    <w:p>
      <w:pPr>
        <w:spacing w:after="40" w:before="0" w:line="240" w:lineRule="auto"/>
      </w:pPr>
      <w:r>
        <w:rPr>
          <w:sz w:val="4"/>
        </w:rPr>
      </w:r>
    </w:p>
    <w:p>
      <w:bookmarkStart w:id="75" w:name="s_c41242cc2e_input_for_gate_bulk"/>
      <w:pPr>
        <w:pStyle w:val="Heading2"/>
      </w:pPr>
      <w:r>
        <w:rPr>
          <w:color w:val="000000"/>
        </w:rPr>
        <w:t>Input for gate bulk</w:t>
      </w:r>
      <w:bookmarkEnd w:id="7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391"/>
        <w:gridCol w:w="6689"/>
      </w:tblGrid>
      <w:tr>
        <w:trPr>
          <w:tblHeader/>
          <w:cantSplit/>
        </w:trPr>
        <w:tc>
          <w:tcPr>
            <w:tcW w:type="dxa" w:w="3391"/>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689"/>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39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gate_ids</w:t>
            </w:r>
          </w:p>
        </w:tc>
        <w:tc>
          <w:tcPr>
            <w:tcW w:type="dxa" w:w="6689"/>
            <w:vAlign w:val="center"/>
            <w:tcMar>
              <w:top w:w="80" w:type="dxa"/>
              <w:bottom w:w="80" w:type="dxa"/>
              <w:left w:w="95" w:type="dxa"/>
              <w:right w:w="95" w:type="dxa"/>
            </w:tcMar>
            <w:shd w:fill="FFFFFF"/>
          </w:tcPr>
          <w:p>
            <w:pPr>
              <w:keepNext/>
              <w:keepLines/>
              <w:spacing w:after="0" w:line="250" w:lineRule="auto"/>
            </w:pPr>
            <w:r>
              <w:rPr>
                <w:color w:val="000000"/>
                <w:sz w:val="20"/>
              </w:rPr>
              <w:t xml:space="preserve">Required. array; minimum items 1; maximum items 50; each item string; minimum length 1; maximum length 64; pattern </w:t>
            </w:r>
            <w:r>
              <w:rPr>
                <w:rFonts w:ascii="Liberation Mono" w:hAnsi="Liberation Mono"/>
                <w:color w:val="000000"/>
                <w:sz w:val="18"/>
              </w:rPr>
              <w:t>^[a-z0-9_-]+$</w:t>
            </w:r>
          </w:p>
        </w:tc>
      </w:tr>
      <w:tr>
        <w:trPr>
          <w:cantSplit/>
        </w:trPr>
        <w:tc>
          <w:tcPr>
            <w:tcW w:type="dxa" w:w="3391"/>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operation</w:t>
            </w:r>
          </w:p>
        </w:tc>
        <w:tc>
          <w:tcPr>
            <w:tcW w:type="dxa" w:w="6689"/>
            <w:vAlign w:val="center"/>
            <w:tcMar>
              <w:top w:w="80" w:type="dxa"/>
              <w:bottom w:w="80" w:type="dxa"/>
              <w:left w:w="95" w:type="dxa"/>
              <w:right w:w="95" w:type="dxa"/>
            </w:tcMar>
            <w:shd w:fill="F7F8FA"/>
          </w:tcPr>
          <w:p>
            <w:pPr>
              <w:keepNext/>
              <w:keepLines/>
              <w:spacing w:after="0" w:line="250" w:lineRule="auto"/>
            </w:pPr>
            <w:r>
              <w:rPr>
                <w:color w:val="000000"/>
                <w:sz w:val="20"/>
              </w:rPr>
              <w:t xml:space="preserve">Required. string; one of </w:t>
            </w:r>
            <w:r>
              <w:rPr>
                <w:rFonts w:ascii="Liberation Mono" w:hAnsi="Liberation Mono"/>
                <w:color w:val="000000"/>
                <w:sz w:val="18"/>
              </w:rPr>
              <w:t>enable</w:t>
            </w:r>
            <w:r>
              <w:rPr>
                <w:color w:val="000000"/>
                <w:sz w:val="20"/>
              </w:rPr>
              <w:t xml:space="preserve">, </w:t>
            </w:r>
            <w:r>
              <w:rPr>
                <w:rFonts w:ascii="Liberation Mono" w:hAnsi="Liberation Mono"/>
                <w:color w:val="000000"/>
                <w:sz w:val="18"/>
              </w:rPr>
              <w:t>disable</w:t>
            </w:r>
            <w:r>
              <w:rPr>
                <w:color w:val="000000"/>
                <w:sz w:val="20"/>
              </w:rPr>
              <w:t>; maximum length 10</w:t>
            </w:r>
          </w:p>
        </w:tc>
      </w:tr>
      <w:tr>
        <w:trPr>
          <w:cantSplit/>
        </w:trPr>
        <w:tc>
          <w:tcPr>
            <w:tcW w:type="dxa" w:w="3391"/>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list_search</w:t>
            </w:r>
          </w:p>
        </w:tc>
        <w:tc>
          <w:tcPr>
            <w:tcW w:type="dxa" w:w="6689"/>
            <w:vAlign w:val="center"/>
            <w:tcMar>
              <w:top w:w="80" w:type="dxa"/>
              <w:bottom w:w="80" w:type="dxa"/>
              <w:left w:w="95" w:type="dxa"/>
              <w:right w:w="95" w:type="dxa"/>
            </w:tcMar>
            <w:shd w:fill="FFFFFF"/>
          </w:tcPr>
          <w:p>
            <w:pPr>
              <w:keepNext/>
              <w:keepLines/>
              <w:spacing w:after="0" w:line="250" w:lineRule="auto"/>
            </w:pPr>
            <w:r>
              <w:rPr>
                <w:color w:val="000000"/>
                <w:sz w:val="20"/>
              </w:rPr>
              <w:t>Optional. string; maximum length 100</w:t>
            </w:r>
          </w:p>
        </w:tc>
      </w:tr>
      <w:tr>
        <w:trPr>
          <w:cantSplit/>
        </w:trPr>
        <w:tc>
          <w:tcPr>
            <w:tcW w:type="dxa" w:w="3391"/>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list_status</w:t>
            </w:r>
          </w:p>
        </w:tc>
        <w:tc>
          <w:tcPr>
            <w:tcW w:type="dxa" w:w="6689"/>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Optional. string; one of ``, </w:t>
            </w:r>
            <w:r>
              <w:rPr>
                <w:rFonts w:ascii="Liberation Mono" w:hAnsi="Liberation Mono"/>
                <w:color w:val="000000"/>
                <w:sz w:val="18"/>
              </w:rPr>
              <w:t>enabled</w:t>
            </w:r>
            <w:r>
              <w:rPr>
                <w:color w:val="000000"/>
                <w:sz w:val="20"/>
              </w:rPr>
              <w:t xml:space="preserve">, </w:t>
            </w:r>
            <w:r>
              <w:rPr>
                <w:rFonts w:ascii="Liberation Mono" w:hAnsi="Liberation Mono"/>
                <w:color w:val="000000"/>
                <w:sz w:val="18"/>
              </w:rPr>
              <w:t>disabled</w:t>
            </w:r>
            <w:r>
              <w:rPr>
                <w:color w:val="000000"/>
                <w:sz w:val="20"/>
              </w:rPr>
              <w:t>; maximum length 12</w:t>
            </w:r>
          </w:p>
        </w:tc>
      </w:tr>
    </w:tbl>
    <w:p>
      <w:pPr>
        <w:spacing w:after="40" w:before="0" w:line="240" w:lineRule="auto"/>
      </w:pPr>
      <w:r>
        <w:rPr>
          <w:sz w:val="4"/>
        </w:rPr>
      </w:r>
    </w:p>
    <w:p>
      <w:bookmarkStart w:id="76" w:name="s_a05d25f3a2_input_for_configuration_"/>
      <w:pPr>
        <w:pStyle w:val="Heading2"/>
      </w:pPr>
      <w:r>
        <w:rPr>
          <w:color w:val="000000"/>
        </w:rPr>
        <w:t>Input for configuration restore</w:t>
      </w:r>
      <w:bookmarkEnd w:id="7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83"/>
        <w:gridCol w:w="6097"/>
      </w:tblGrid>
      <w:tr>
        <w:trPr>
          <w:tblHeader/>
          <w:cantSplit/>
        </w:trPr>
        <w:tc>
          <w:tcPr>
            <w:tcW w:type="dxa" w:w="3983"/>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097"/>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983"/>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history_id</w:t>
            </w:r>
          </w:p>
        </w:tc>
        <w:tc>
          <w:tcPr>
            <w:tcW w:type="dxa" w:w="6097"/>
            <w:vAlign w:val="center"/>
            <w:tcMar>
              <w:top w:w="80" w:type="dxa"/>
              <w:bottom w:w="80" w:type="dxa"/>
              <w:left w:w="95" w:type="dxa"/>
              <w:right w:w="95" w:type="dxa"/>
            </w:tcMar>
            <w:shd w:fill="FFFFFF"/>
          </w:tcPr>
          <w:p>
            <w:pPr>
              <w:keepNext/>
              <w:keepLines/>
              <w:spacing w:after="0" w:line="250" w:lineRule="auto"/>
            </w:pPr>
            <w:r>
              <w:rPr>
                <w:color w:val="000000"/>
                <w:sz w:val="20"/>
              </w:rPr>
              <w:t>Required. string; maximum length 24</w:t>
            </w:r>
          </w:p>
        </w:tc>
      </w:tr>
      <w:tr>
        <w:trPr>
          <w:cantSplit/>
        </w:trPr>
        <w:tc>
          <w:tcPr>
            <w:tcW w:type="dxa" w:w="3983"/>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restore_​target</w:t>
            </w:r>
          </w:p>
        </w:tc>
        <w:tc>
          <w:tcPr>
            <w:tcW w:type="dxa" w:w="6097"/>
            <w:vAlign w:val="center"/>
            <w:tcMar>
              <w:top w:w="80" w:type="dxa"/>
              <w:bottom w:w="80" w:type="dxa"/>
              <w:left w:w="95" w:type="dxa"/>
              <w:right w:w="95" w:type="dxa"/>
            </w:tcMar>
            <w:shd w:fill="F7F8FA"/>
          </w:tcPr>
          <w:p>
            <w:pPr>
              <w:keepNext w:val="0"/>
              <w:keepLines/>
              <w:spacing w:after="0" w:line="250" w:lineRule="auto"/>
            </w:pPr>
            <w:r>
              <w:rPr>
                <w:color w:val="000000"/>
                <w:sz w:val="20"/>
              </w:rPr>
              <w:t>Required. string; maximum length 64</w:t>
            </w:r>
          </w:p>
        </w:tc>
      </w:tr>
    </w:tbl>
    <w:p>
      <w:pPr>
        <w:spacing w:after="40" w:before="0" w:line="240" w:lineRule="auto"/>
      </w:pPr>
      <w:r>
        <w:rPr>
          <w:sz w:val="4"/>
        </w:rPr>
      </w:r>
    </w:p>
    <w:p>
      <w:bookmarkStart w:id="77" w:name="s_06523ac7f0_input_for_configuration_"/>
      <w:pPr>
        <w:pStyle w:val="Heading2"/>
      </w:pPr>
      <w:r>
        <w:rPr>
          <w:color w:val="000000"/>
        </w:rPr>
        <w:t>Input for configuration import</w:t>
      </w:r>
      <w:bookmarkEnd w:id="7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08"/>
        <w:gridCol w:w="6072"/>
      </w:tblGrid>
      <w:tr>
        <w:trPr>
          <w:tblHeader/>
          <w:cantSplit/>
        </w:trPr>
        <w:tc>
          <w:tcPr>
            <w:tcW w:type="dxa" w:w="4008"/>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072"/>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4008"/>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file_ref</w:t>
            </w:r>
          </w:p>
        </w:tc>
        <w:tc>
          <w:tcPr>
            <w:tcW w:type="dxa" w:w="6072"/>
            <w:vAlign w:val="center"/>
            <w:tcMar>
              <w:top w:w="80" w:type="dxa"/>
              <w:bottom w:w="80" w:type="dxa"/>
              <w:left w:w="95" w:type="dxa"/>
              <w:right w:w="95" w:type="dxa"/>
            </w:tcMar>
            <w:shd w:fill="FFFFFF"/>
          </w:tcPr>
          <w:p>
            <w:pPr>
              <w:keepNext w:val="0"/>
              <w:keepLines/>
              <w:spacing w:after="0" w:line="250" w:lineRule="auto"/>
            </w:pPr>
            <w:r>
              <w:rPr>
                <w:color w:val="000000"/>
                <w:sz w:val="20"/>
              </w:rPr>
              <w:t>Required. string; maximum length 24</w:t>
            </w:r>
          </w:p>
        </w:tc>
      </w:tr>
    </w:tbl>
    <w:p>
      <w:pPr>
        <w:spacing w:after="40" w:before="0" w:line="240" w:lineRule="auto"/>
      </w:pPr>
      <w:r>
        <w:rPr>
          <w:sz w:val="4"/>
        </w:rPr>
      </w:r>
    </w:p>
    <w:p>
      <w:bookmarkStart w:id="78" w:name="s_635dc36df5_input_for_settings_updat"/>
      <w:pPr>
        <w:pStyle w:val="Heading2"/>
      </w:pPr>
      <w:r>
        <w:rPr>
          <w:color w:val="000000"/>
        </w:rPr>
        <w:t>Input for settings update</w:t>
      </w:r>
      <w:bookmarkEnd w:id="7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87"/>
        <w:gridCol w:w="5993"/>
      </w:tblGrid>
      <w:tr>
        <w:trPr>
          <w:tblHeader/>
          <w:cantSplit/>
        </w:trPr>
        <w:tc>
          <w:tcPr>
            <w:tcW w:type="dxa" w:w="4087"/>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5993"/>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4087"/>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fields</w:t>
            </w:r>
          </w:p>
        </w:tc>
        <w:tc>
          <w:tcPr>
            <w:tcW w:type="dxa" w:w="5993"/>
            <w:vAlign w:val="center"/>
            <w:tcMar>
              <w:top w:w="80" w:type="dxa"/>
              <w:bottom w:w="80" w:type="dxa"/>
              <w:left w:w="95" w:type="dxa"/>
              <w:right w:w="95" w:type="dxa"/>
            </w:tcMar>
            <w:shd w:fill="FFFFFF"/>
          </w:tcPr>
          <w:p>
            <w:pPr>
              <w:keepNext w:val="0"/>
              <w:keepLines/>
              <w:spacing w:after="0" w:line="250" w:lineRule="auto"/>
            </w:pPr>
            <w:r>
              <w:rPr>
                <w:color w:val="000000"/>
                <w:sz w:val="20"/>
              </w:rPr>
              <w:t>Required. object; see Object 9</w:t>
            </w:r>
          </w:p>
        </w:tc>
      </w:tr>
    </w:tbl>
    <w:p>
      <w:pPr>
        <w:spacing w:after="40" w:before="0" w:line="240" w:lineRule="auto"/>
      </w:pPr>
      <w:r>
        <w:rPr>
          <w:sz w:val="4"/>
        </w:rPr>
      </w:r>
    </w:p>
    <w:p>
      <w:bookmarkStart w:id="79" w:name="s_85843977d6_input_for_appearance_upd"/>
      <w:pPr>
        <w:pStyle w:val="Heading2"/>
      </w:pPr>
      <w:r>
        <w:rPr>
          <w:color w:val="000000"/>
        </w:rPr>
        <w:t>Input for appearance update</w:t>
      </w:r>
      <w:bookmarkEnd w:id="7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087"/>
        <w:gridCol w:w="5993"/>
      </w:tblGrid>
      <w:tr>
        <w:trPr>
          <w:tblHeader/>
          <w:cantSplit/>
        </w:trPr>
        <w:tc>
          <w:tcPr>
            <w:tcW w:type="dxa" w:w="4087"/>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5993"/>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4087"/>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fields</w:t>
            </w:r>
          </w:p>
        </w:tc>
        <w:tc>
          <w:tcPr>
            <w:tcW w:type="dxa" w:w="5993"/>
            <w:vAlign w:val="center"/>
            <w:tcMar>
              <w:top w:w="80" w:type="dxa"/>
              <w:bottom w:w="80" w:type="dxa"/>
              <w:left w:w="95" w:type="dxa"/>
              <w:right w:w="95" w:type="dxa"/>
            </w:tcMar>
            <w:shd w:fill="FFFFFF"/>
          </w:tcPr>
          <w:p>
            <w:pPr>
              <w:keepNext w:val="0"/>
              <w:keepLines/>
              <w:spacing w:after="0" w:line="250" w:lineRule="auto"/>
            </w:pPr>
            <w:r>
              <w:rPr>
                <w:color w:val="000000"/>
                <w:sz w:val="20"/>
              </w:rPr>
              <w:t>Required. object; see Object 8</w:t>
            </w:r>
          </w:p>
        </w:tc>
      </w:tr>
    </w:tbl>
    <w:p>
      <w:pPr>
        <w:spacing w:after="40" w:before="0" w:line="240" w:lineRule="auto"/>
      </w:pPr>
      <w:r>
        <w:rPr>
          <w:sz w:val="4"/>
        </w:rPr>
      </w:r>
    </w:p>
    <w:p>
      <w:bookmarkStart w:id="80" w:name="s_4be63c4106_input_for_human_check_up"/>
      <w:pPr>
        <w:pStyle w:val="Heading2"/>
      </w:pPr>
      <w:r>
        <w:rPr>
          <w:color w:val="000000"/>
        </w:rPr>
        <w:t>Input for human check update</w:t>
      </w:r>
      <w:bookmarkEnd w:id="8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088"/>
        <w:gridCol w:w="6992"/>
      </w:tblGrid>
      <w:tr>
        <w:trPr>
          <w:tblHeader/>
          <w:cantSplit/>
        </w:trPr>
        <w:tc>
          <w:tcPr>
            <w:tcW w:type="dxa" w:w="3088"/>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992"/>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088"/>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fields</w:t>
            </w:r>
          </w:p>
        </w:tc>
        <w:tc>
          <w:tcPr>
            <w:tcW w:type="dxa" w:w="6992"/>
            <w:vAlign w:val="center"/>
            <w:tcMar>
              <w:top w:w="80" w:type="dxa"/>
              <w:bottom w:w="80" w:type="dxa"/>
              <w:left w:w="95" w:type="dxa"/>
              <w:right w:w="95" w:type="dxa"/>
            </w:tcMar>
            <w:shd w:fill="FFFFFF"/>
          </w:tcPr>
          <w:p>
            <w:pPr>
              <w:keepNext w:val="0"/>
              <w:keepLines/>
              <w:spacing w:after="0" w:line="250" w:lineRule="auto"/>
            </w:pPr>
            <w:r>
              <w:rPr>
                <w:color w:val="000000"/>
                <w:sz w:val="20"/>
              </w:rPr>
              <w:t xml:space="preserve">Required. object with optional </w:t>
            </w:r>
            <w:r>
              <w:rPr>
                <w:rFonts w:ascii="Liberation Mono" w:hAnsi="Liberation Mono"/>
                <w:color w:val="000000"/>
                <w:sz w:val="18"/>
              </w:rPr>
              <w:t>method</w:t>
            </w:r>
            <w:r>
              <w:rPr>
                <w:color w:val="000000"/>
                <w:sz w:val="20"/>
              </w:rPr>
              <w:t xml:space="preserve"> (off, builtin or turnstile), </w:t>
            </w:r>
            <w:r>
              <w:rPr>
                <w:rFonts w:ascii="Liberation Mono" w:hAnsi="Liberation Mono"/>
                <w:color w:val="000000"/>
                <w:sz w:val="18"/>
              </w:rPr>
              <w:t>forms</w:t>
            </w:r>
            <w:r>
              <w:rPr>
                <w:color w:val="000000"/>
                <w:sz w:val="20"/>
              </w:rPr>
              <w:t xml:space="preserve"> (up to three of code, request and email) and </w:t>
            </w:r>
            <w:r>
              <w:rPr>
                <w:rFonts w:ascii="Liberation Mono" w:hAnsi="Liberation Mono"/>
                <w:color w:val="000000"/>
                <w:sz w:val="18"/>
              </w:rPr>
              <w:t>site_key</w:t>
            </w:r>
            <w:r>
              <w:rPr>
                <w:color w:val="000000"/>
                <w:sz w:val="20"/>
              </w:rPr>
              <w:t xml:space="preserve"> (string; maximum length 256)</w:t>
            </w:r>
          </w:p>
        </w:tc>
      </w:tr>
    </w:tbl>
    <w:p>
      <w:pPr>
        <w:spacing w:after="40" w:before="0" w:line="240" w:lineRule="auto"/>
      </w:pPr>
      <w:r>
        <w:rPr>
          <w:sz w:val="4"/>
        </w:rPr>
      </w:r>
    </w:p>
    <w:p>
      <w:bookmarkStart w:id="81" w:name="s_5e666f7e62_input_for_geography_upda"/>
      <w:pPr>
        <w:pStyle w:val="Heading2"/>
      </w:pPr>
      <w:r>
        <w:rPr>
          <w:color w:val="000000"/>
        </w:rPr>
        <w:t>Input for geography update</w:t>
      </w:r>
      <w:bookmarkEnd w:id="8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666"/>
        <w:gridCol w:w="6414"/>
      </w:tblGrid>
      <w:tr>
        <w:trPr>
          <w:tblHeader/>
          <w:cantSplit/>
        </w:trPr>
        <w:tc>
          <w:tcPr>
            <w:tcW w:type="dxa" w:w="3666"/>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414"/>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66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geo_provider</w:t>
            </w:r>
          </w:p>
        </w:tc>
        <w:tc>
          <w:tcPr>
            <w:tcW w:type="dxa" w:w="6414"/>
            <w:vAlign w:val="center"/>
            <w:tcMar>
              <w:top w:w="80" w:type="dxa"/>
              <w:bottom w:w="80" w:type="dxa"/>
              <w:left w:w="95" w:type="dxa"/>
              <w:right w:w="95" w:type="dxa"/>
            </w:tcMar>
            <w:shd w:fill="FFFFFF"/>
          </w:tcPr>
          <w:p>
            <w:pPr>
              <w:keepNext/>
              <w:keepLines/>
              <w:spacing w:after="0" w:line="250" w:lineRule="auto"/>
            </w:pPr>
            <w:r>
              <w:rPr>
                <w:color w:val="000000"/>
                <w:sz w:val="20"/>
              </w:rPr>
              <w:t xml:space="preserve">Optional. string; one of </w:t>
            </w:r>
            <w:r>
              <w:rPr>
                <w:rFonts w:ascii="Liberation Mono" w:hAnsi="Liberation Mono"/>
                <w:color w:val="000000"/>
                <w:sz w:val="18"/>
              </w:rPr>
              <w:t>disabled</w:t>
            </w:r>
            <w:r>
              <w:rPr>
                <w:color w:val="000000"/>
                <w:sz w:val="20"/>
              </w:rPr>
              <w:t xml:space="preserve">, </w:t>
            </w:r>
            <w:r>
              <w:rPr>
                <w:rFonts w:ascii="Liberation Mono" w:hAnsi="Liberation Mono"/>
                <w:color w:val="000000"/>
                <w:sz w:val="18"/>
              </w:rPr>
              <w:t>manual</w:t>
            </w:r>
            <w:r>
              <w:rPr>
                <w:color w:val="000000"/>
                <w:sz w:val="20"/>
              </w:rPr>
              <w:t xml:space="preserve">, </w:t>
            </w:r>
            <w:r>
              <w:rPr>
                <w:rFonts w:ascii="Liberation Mono" w:hAnsi="Liberation Mono"/>
                <w:color w:val="000000"/>
                <w:sz w:val="18"/>
              </w:rPr>
              <w:t>cloudflare</w:t>
            </w:r>
            <w:r>
              <w:rPr>
                <w:color w:val="000000"/>
                <w:sz w:val="20"/>
              </w:rPr>
              <w:t xml:space="preserve">, </w:t>
            </w:r>
            <w:r>
              <w:rPr>
                <w:rFonts w:ascii="Liberation Mono" w:hAnsi="Liberation Mono"/>
                <w:color w:val="000000"/>
                <w:sz w:val="18"/>
              </w:rPr>
              <w:t>woo_​destination</w:t>
            </w:r>
            <w:r>
              <w:rPr>
                <w:color w:val="000000"/>
                <w:sz w:val="20"/>
              </w:rPr>
              <w:t xml:space="preserve">, </w:t>
            </w:r>
            <w:r>
              <w:rPr>
                <w:rFonts w:ascii="Liberation Mono" w:hAnsi="Liberation Mono"/>
                <w:color w:val="000000"/>
                <w:sz w:val="18"/>
              </w:rPr>
              <w:t>woo_local</w:t>
            </w:r>
            <w:r>
              <w:rPr>
                <w:color w:val="000000"/>
                <w:sz w:val="20"/>
              </w:rPr>
              <w:t xml:space="preserve">, </w:t>
            </w:r>
            <w:r>
              <w:rPr>
                <w:rFonts w:ascii="Liberation Mono" w:hAnsi="Liberation Mono"/>
                <w:color w:val="000000"/>
                <w:sz w:val="18"/>
              </w:rPr>
              <w:t>local</w:t>
            </w:r>
            <w:r>
              <w:rPr>
                <w:color w:val="000000"/>
                <w:sz w:val="20"/>
              </w:rPr>
              <w:t xml:space="preserve">, </w:t>
            </w:r>
            <w:r>
              <w:rPr>
                <w:rFonts w:ascii="Liberation Mono" w:hAnsi="Liberation Mono"/>
                <w:color w:val="000000"/>
                <w:sz w:val="18"/>
              </w:rPr>
              <w:t>adapter</w:t>
            </w:r>
            <w:r>
              <w:rPr>
                <w:color w:val="000000"/>
                <w:sz w:val="20"/>
              </w:rPr>
              <w:t>; maximum length 20</w:t>
            </w:r>
          </w:p>
        </w:tc>
      </w:tr>
      <w:tr>
        <w:trPr>
          <w:cantSplit/>
        </w:trPr>
        <w:tc>
          <w:tcPr>
            <w:tcW w:type="dxa" w:w="366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geo_fallback</w:t>
            </w:r>
          </w:p>
        </w:tc>
        <w:tc>
          <w:tcPr>
            <w:tcW w:type="dxa" w:w="6414"/>
            <w:vAlign w:val="center"/>
            <w:tcMar>
              <w:top w:w="80" w:type="dxa"/>
              <w:bottom w:w="80" w:type="dxa"/>
              <w:left w:w="95" w:type="dxa"/>
              <w:right w:w="95" w:type="dxa"/>
            </w:tcMar>
            <w:shd w:fill="F7F8FA"/>
          </w:tcPr>
          <w:p>
            <w:pPr>
              <w:keepNext/>
              <w:keepLines/>
              <w:spacing w:after="0" w:line="250" w:lineRule="auto"/>
            </w:pPr>
            <w:r>
              <w:rPr>
                <w:color w:val="000000"/>
                <w:sz w:val="20"/>
              </w:rPr>
              <w:t>Optional. boolean</w:t>
            </w:r>
          </w:p>
        </w:tc>
      </w:tr>
      <w:tr>
        <w:trPr>
          <w:cantSplit/>
        </w:trPr>
        <w:tc>
          <w:tcPr>
            <w:tcW w:type="dxa" w:w="366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geo_override</w:t>
            </w:r>
          </w:p>
        </w:tc>
        <w:tc>
          <w:tcPr>
            <w:tcW w:type="dxa" w:w="6414"/>
            <w:vAlign w:val="center"/>
            <w:tcMar>
              <w:top w:w="80" w:type="dxa"/>
              <w:bottom w:w="80" w:type="dxa"/>
              <w:left w:w="95" w:type="dxa"/>
              <w:right w:w="95" w:type="dxa"/>
            </w:tcMar>
            <w:shd w:fill="FFFFFF"/>
          </w:tcPr>
          <w:p>
            <w:pPr>
              <w:keepNext/>
              <w:keepLines/>
              <w:spacing w:after="0" w:line="250" w:lineRule="auto"/>
            </w:pPr>
            <w:r>
              <w:rPr>
                <w:color w:val="000000"/>
                <w:sz w:val="20"/>
              </w:rPr>
              <w:t>Optional. boolean</w:t>
            </w:r>
          </w:p>
        </w:tc>
      </w:tr>
      <w:tr>
        <w:trPr>
          <w:cantSplit/>
        </w:trPr>
        <w:tc>
          <w:tcPr>
            <w:tcW w:type="dxa" w:w="366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geo_days</w:t>
            </w:r>
          </w:p>
        </w:tc>
        <w:tc>
          <w:tcPr>
            <w:tcW w:type="dxa" w:w="6414"/>
            <w:vAlign w:val="center"/>
            <w:tcMar>
              <w:top w:w="80" w:type="dxa"/>
              <w:bottom w:w="80" w:type="dxa"/>
              <w:left w:w="95" w:type="dxa"/>
              <w:right w:w="95" w:type="dxa"/>
            </w:tcMar>
            <w:shd w:fill="F7F8FA"/>
          </w:tcPr>
          <w:p>
            <w:pPr>
              <w:keepNext/>
              <w:keepLines/>
              <w:spacing w:after="0" w:line="250" w:lineRule="auto"/>
            </w:pPr>
            <w:r>
              <w:rPr>
                <w:color w:val="000000"/>
                <w:sz w:val="20"/>
              </w:rPr>
              <w:t>Optional. integer; minimum 1; maximum 365</w:t>
            </w:r>
          </w:p>
        </w:tc>
      </w:tr>
      <w:tr>
        <w:trPr>
          <w:cantSplit/>
        </w:trPr>
        <w:tc>
          <w:tcPr>
            <w:tcW w:type="dxa" w:w="366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clear_​database</w:t>
            </w:r>
          </w:p>
        </w:tc>
        <w:tc>
          <w:tcPr>
            <w:tcW w:type="dxa" w:w="6414"/>
            <w:vAlign w:val="center"/>
            <w:tcMar>
              <w:top w:w="80" w:type="dxa"/>
              <w:bottom w:w="80" w:type="dxa"/>
              <w:left w:w="95" w:type="dxa"/>
              <w:right w:w="95" w:type="dxa"/>
            </w:tcMar>
            <w:shd w:fill="FFFFFF"/>
          </w:tcPr>
          <w:p>
            <w:pPr>
              <w:keepNext/>
              <w:keepLines/>
              <w:spacing w:after="0" w:line="250" w:lineRule="auto"/>
            </w:pPr>
            <w:r>
              <w:rPr>
                <w:color w:val="000000"/>
                <w:sz w:val="20"/>
              </w:rPr>
              <w:t>Optional. boolean</w:t>
            </w:r>
          </w:p>
        </w:tc>
      </w:tr>
      <w:tr>
        <w:trPr>
          <w:cantSplit/>
        </w:trPr>
        <w:tc>
          <w:tcPr>
            <w:tcW w:type="dxa" w:w="3666"/>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trusted_​proxies</w:t>
            </w:r>
          </w:p>
        </w:tc>
        <w:tc>
          <w:tcPr>
            <w:tcW w:type="dxa" w:w="6414"/>
            <w:vAlign w:val="center"/>
            <w:tcMar>
              <w:top w:w="80" w:type="dxa"/>
              <w:bottom w:w="80" w:type="dxa"/>
              <w:left w:w="95" w:type="dxa"/>
              <w:right w:w="95" w:type="dxa"/>
            </w:tcMar>
            <w:shd w:fill="F7F8FA"/>
          </w:tcPr>
          <w:p>
            <w:pPr>
              <w:keepNext w:val="0"/>
              <w:keepLines/>
              <w:spacing w:after="0" w:line="250" w:lineRule="auto"/>
            </w:pPr>
            <w:r>
              <w:rPr>
                <w:color w:val="000000"/>
                <w:sz w:val="20"/>
              </w:rPr>
              <w:t>Optional. array; minimum items 0; maximum items 100; each item string; maximum length 60</w:t>
            </w:r>
          </w:p>
        </w:tc>
      </w:tr>
    </w:tbl>
    <w:p>
      <w:pPr>
        <w:spacing w:after="40" w:before="0" w:line="240" w:lineRule="auto"/>
      </w:pPr>
      <w:r>
        <w:rPr>
          <w:sz w:val="4"/>
        </w:rPr>
      </w:r>
    </w:p>
    <w:p>
      <w:bookmarkStart w:id="82" w:name="s_52b192ef18_input_for_analytics_upda"/>
      <w:pPr>
        <w:pStyle w:val="Heading2"/>
      </w:pPr>
      <w:r>
        <w:rPr>
          <w:color w:val="000000"/>
        </w:rPr>
        <w:t>Input for analytics update</w:t>
      </w:r>
      <w:bookmarkEnd w:id="8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4109"/>
        <w:gridCol w:w="5971"/>
      </w:tblGrid>
      <w:tr>
        <w:trPr>
          <w:tblHeader/>
          <w:cantSplit/>
        </w:trPr>
        <w:tc>
          <w:tcPr>
            <w:tcW w:type="dxa" w:w="4109"/>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5971"/>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4109"/>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analytics_​enabled</w:t>
            </w:r>
          </w:p>
        </w:tc>
        <w:tc>
          <w:tcPr>
            <w:tcW w:type="dxa" w:w="5971"/>
            <w:vAlign w:val="center"/>
            <w:tcMar>
              <w:top w:w="80" w:type="dxa"/>
              <w:bottom w:w="80" w:type="dxa"/>
              <w:left w:w="95" w:type="dxa"/>
              <w:right w:w="95" w:type="dxa"/>
            </w:tcMar>
            <w:shd w:fill="FFFFFF"/>
          </w:tcPr>
          <w:p>
            <w:pPr>
              <w:keepNext/>
              <w:keepLines/>
              <w:spacing w:after="0" w:line="250" w:lineRule="auto"/>
            </w:pPr>
            <w:r>
              <w:rPr>
                <w:color w:val="000000"/>
                <w:sz w:val="20"/>
              </w:rPr>
              <w:t>Optional. boolean</w:t>
            </w:r>
          </w:p>
        </w:tc>
      </w:tr>
      <w:tr>
        <w:trPr>
          <w:cantSplit/>
        </w:trPr>
        <w:tc>
          <w:tcPr>
            <w:tcW w:type="dxa" w:w="4109"/>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analytics_​days</w:t>
            </w:r>
          </w:p>
        </w:tc>
        <w:tc>
          <w:tcPr>
            <w:tcW w:type="dxa" w:w="5971"/>
            <w:vAlign w:val="center"/>
            <w:tcMar>
              <w:top w:w="80" w:type="dxa"/>
              <w:bottom w:w="80" w:type="dxa"/>
              <w:left w:w="95" w:type="dxa"/>
              <w:right w:w="95" w:type="dxa"/>
            </w:tcMar>
            <w:shd w:fill="F7F8FA"/>
          </w:tcPr>
          <w:p>
            <w:pPr>
              <w:keepNext w:val="0"/>
              <w:keepLines/>
              <w:spacing w:after="0" w:line="250" w:lineRule="auto"/>
            </w:pPr>
            <w:r>
              <w:rPr>
                <w:color w:val="000000"/>
                <w:sz w:val="20"/>
              </w:rPr>
              <w:t>Optional. integer; minimum 1; maximum 365</w:t>
            </w:r>
          </w:p>
        </w:tc>
      </w:tr>
    </w:tbl>
    <w:p>
      <w:pPr>
        <w:spacing w:after="40" w:before="0" w:line="240" w:lineRule="auto"/>
      </w:pPr>
      <w:r>
        <w:rPr>
          <w:sz w:val="4"/>
        </w:rPr>
      </w:r>
    </w:p>
    <w:p>
      <w:bookmarkStart w:id="83" w:name="s_2bcba56f7b_input_for_license_check"/>
      <w:pPr>
        <w:pStyle w:val="Heading2"/>
      </w:pPr>
      <w:r>
        <w:rPr>
          <w:color w:val="000000"/>
        </w:rPr>
        <w:t>Input for license check</w:t>
      </w:r>
      <w:bookmarkEnd w:id="83"/>
    </w:p>
    <w:p>
      <w:r>
        <w:rPr>
          <w:color w:val="000000"/>
        </w:rPr>
        <w:t>No operation inputs. The native service uses the current installation identity shown in the review.</w:t>
      </w:r>
    </w:p>
    <w:p>
      <w:bookmarkStart w:id="84" w:name="s_709c2ae8ce_input_for_license_deacti"/>
      <w:pPr>
        <w:pStyle w:val="Heading2"/>
      </w:pPr>
      <w:r>
        <w:rPr>
          <w:color w:val="000000"/>
        </w:rPr>
        <w:t>Input for license deactivate</w:t>
      </w:r>
      <w:bookmarkEnd w:id="84"/>
    </w:p>
    <w:p>
      <w:r>
        <w:rPr>
          <w:color w:val="000000"/>
        </w:rPr>
        <w:t>No operation inputs. The native service uses the current installation identity shown in the review.</w:t>
      </w:r>
    </w:p>
    <w:p>
      <w:bookmarkStart w:id="85" w:name="s_198a642015_input_for_license_reconn"/>
      <w:pPr>
        <w:pStyle w:val="Heading2"/>
      </w:pPr>
      <w:r>
        <w:rPr>
          <w:color w:val="000000"/>
        </w:rPr>
        <w:t>Input for license reconnect</w:t>
      </w:r>
      <w:bookmarkEnd w:id="85"/>
    </w:p>
    <w:p>
      <w:r>
        <w:rPr>
          <w:color w:val="000000"/>
        </w:rPr>
        <w:t>No operation inputs. The native service uses the current installation identity shown in the review.</w:t>
      </w:r>
    </w:p>
    <w:p>
      <w:bookmarkStart w:id="86" w:name="s_303b7f2392_input_for_update_check"/>
      <w:pPr>
        <w:pStyle w:val="Heading2"/>
      </w:pPr>
      <w:r>
        <w:rPr>
          <w:color w:val="000000"/>
        </w:rPr>
        <w:t>Input for update check</w:t>
      </w:r>
      <w:bookmarkEnd w:id="86"/>
    </w:p>
    <w:p>
      <w:r>
        <w:rPr>
          <w:color w:val="000000"/>
        </w:rPr>
        <w:t>No operation inputs. The native service uses the current installation identity shown in the review.</w:t>
      </w:r>
    </w:p>
    <w:p>
      <w:bookmarkStart w:id="87" w:name="s_a6a8a87de4_input_for_analytics_clea"/>
      <w:pPr>
        <w:pStyle w:val="Heading2"/>
      </w:pPr>
      <w:r>
        <w:rPr>
          <w:color w:val="000000"/>
        </w:rPr>
        <w:t>Input for analytics clear</w:t>
      </w:r>
      <w:bookmarkEnd w:id="87"/>
    </w:p>
    <w:p>
      <w:r>
        <w:rPr>
          <w:color w:val="000000"/>
        </w:rPr>
        <w:t>No operation inputs. The native service uses the current installation identity shown in the review.</w:t>
      </w:r>
    </w:p>
    <w:p>
      <w:bookmarkStart w:id="88" w:name="s_e244333d01_input_for_policies_reten"/>
      <w:pPr>
        <w:pStyle w:val="Heading2"/>
      </w:pPr>
      <w:r>
        <w:rPr>
          <w:color w:val="000000"/>
        </w:rPr>
        <w:t>Input for policies retention</w:t>
      </w:r>
      <w:bookmarkEnd w:id="8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908"/>
        <w:gridCol w:w="6172"/>
      </w:tblGrid>
      <w:tr>
        <w:trPr>
          <w:tblHeader/>
          <w:cantSplit/>
        </w:trPr>
        <w:tc>
          <w:tcPr>
            <w:tcW w:type="dxa" w:w="3908"/>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172"/>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908"/>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days</w:t>
            </w:r>
          </w:p>
        </w:tc>
        <w:tc>
          <w:tcPr>
            <w:tcW w:type="dxa" w:w="6172"/>
            <w:vAlign w:val="center"/>
            <w:tcMar>
              <w:top w:w="80" w:type="dxa"/>
              <w:bottom w:w="80" w:type="dxa"/>
              <w:left w:w="95" w:type="dxa"/>
              <w:right w:w="95" w:type="dxa"/>
            </w:tcMar>
            <w:shd w:fill="FFFFFF"/>
          </w:tcPr>
          <w:p>
            <w:pPr>
              <w:keepNext w:val="0"/>
              <w:keepLines/>
              <w:spacing w:after="0" w:line="250" w:lineRule="auto"/>
            </w:pPr>
            <w:r>
              <w:rPr>
                <w:color w:val="000000"/>
                <w:sz w:val="20"/>
              </w:rPr>
              <w:t>Required. integer; minimum 0; maximum 3650</w:t>
            </w:r>
          </w:p>
        </w:tc>
      </w:tr>
    </w:tbl>
    <w:p>
      <w:pPr>
        <w:spacing w:after="40" w:before="0" w:line="240" w:lineRule="auto"/>
      </w:pPr>
      <w:r>
        <w:rPr>
          <w:sz w:val="4"/>
        </w:rPr>
      </w:r>
    </w:p>
    <w:p>
      <w:bookmarkStart w:id="89" w:name="s_dda6fed238_input_for_mail_update"/>
      <w:pPr>
        <w:pStyle w:val="Heading2"/>
      </w:pPr>
      <w:r>
        <w:rPr>
          <w:color w:val="000000"/>
        </w:rPr>
        <w:t>Input for mail update</w:t>
      </w:r>
      <w:bookmarkEnd w:id="89"/>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13"/>
        <w:gridCol w:w="6567"/>
      </w:tblGrid>
      <w:tr>
        <w:trPr>
          <w:tblHeader/>
          <w:cantSplit/>
        </w:trPr>
        <w:tc>
          <w:tcPr>
            <w:tcW w:type="dxa" w:w="3513"/>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567"/>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513"/>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kind</w:t>
            </w:r>
          </w:p>
        </w:tc>
        <w:tc>
          <w:tcPr>
            <w:tcW w:type="dxa" w:w="6567"/>
            <w:vAlign w:val="center"/>
            <w:tcMar>
              <w:top w:w="80" w:type="dxa"/>
              <w:bottom w:w="80" w:type="dxa"/>
              <w:left w:w="95" w:type="dxa"/>
              <w:right w:w="95" w:type="dxa"/>
            </w:tcMar>
            <w:shd w:fill="FFFFFF"/>
          </w:tcPr>
          <w:p>
            <w:pPr>
              <w:keepNext/>
              <w:keepLines/>
              <w:spacing w:after="0" w:line="250" w:lineRule="auto"/>
            </w:pPr>
            <w:r>
              <w:rPr>
                <w:color w:val="000000"/>
                <w:sz w:val="20"/>
              </w:rPr>
              <w:t xml:space="preserve">Required. string; one of </w:t>
            </w:r>
            <w:r>
              <w:rPr>
                <w:rFonts w:ascii="Liberation Mono" w:hAnsi="Liberation Mono"/>
                <w:color w:val="000000"/>
                <w:sz w:val="18"/>
              </w:rPr>
              <w:t>email-​verification</w:t>
            </w:r>
            <w:r>
              <w:rPr>
                <w:color w:val="000000"/>
                <w:sz w:val="20"/>
              </w:rPr>
              <w:t xml:space="preserve">, </w:t>
            </w:r>
            <w:r>
              <w:rPr>
                <w:rFonts w:ascii="Liberation Mono" w:hAnsi="Liberation Mono"/>
                <w:color w:val="000000"/>
                <w:sz w:val="18"/>
              </w:rPr>
              <w:t>access-​invitation</w:t>
            </w:r>
            <w:r>
              <w:rPr>
                <w:color w:val="000000"/>
                <w:sz w:val="20"/>
              </w:rPr>
              <w:t xml:space="preserve">, </w:t>
            </w:r>
            <w:r>
              <w:rPr>
                <w:rFonts w:ascii="Liberation Mono" w:hAnsi="Liberation Mono"/>
                <w:color w:val="000000"/>
                <w:sz w:val="18"/>
              </w:rPr>
              <w:t>approved-​invitation</w:t>
            </w:r>
            <w:r>
              <w:rPr>
                <w:color w:val="000000"/>
                <w:sz w:val="20"/>
              </w:rPr>
              <w:t xml:space="preserve">, </w:t>
            </w:r>
            <w:r>
              <w:rPr>
                <w:rFonts w:ascii="Liberation Mono" w:hAnsi="Liberation Mono"/>
                <w:color w:val="000000"/>
                <w:sz w:val="18"/>
              </w:rPr>
              <w:t>access-​request</w:t>
            </w:r>
            <w:r>
              <w:rPr>
                <w:color w:val="000000"/>
                <w:sz w:val="20"/>
              </w:rPr>
              <w:t>; maximum length 30</w:t>
            </w:r>
          </w:p>
        </w:tc>
      </w:tr>
      <w:tr>
        <w:trPr>
          <w:cantSplit/>
        </w:trPr>
        <w:tc>
          <w:tcPr>
            <w:tcW w:type="dxa" w:w="3513"/>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subject</w:t>
            </w:r>
          </w:p>
        </w:tc>
        <w:tc>
          <w:tcPr>
            <w:tcW w:type="dxa" w:w="6567"/>
            <w:vAlign w:val="center"/>
            <w:tcMar>
              <w:top w:w="80" w:type="dxa"/>
              <w:bottom w:w="80" w:type="dxa"/>
              <w:left w:w="95" w:type="dxa"/>
              <w:right w:w="95" w:type="dxa"/>
            </w:tcMar>
            <w:shd w:fill="F7F8FA"/>
          </w:tcPr>
          <w:p>
            <w:pPr>
              <w:keepNext/>
              <w:keepLines/>
              <w:spacing w:after="0" w:line="250" w:lineRule="auto"/>
            </w:pPr>
            <w:r>
              <w:rPr>
                <w:color w:val="000000"/>
                <w:sz w:val="20"/>
              </w:rPr>
              <w:t>Optional. string; maximum length 200</w:t>
            </w:r>
          </w:p>
        </w:tc>
      </w:tr>
      <w:tr>
        <w:trPr>
          <w:cantSplit/>
        </w:trPr>
        <w:tc>
          <w:tcPr>
            <w:tcW w:type="dxa" w:w="3513"/>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body</w:t>
            </w:r>
          </w:p>
        </w:tc>
        <w:tc>
          <w:tcPr>
            <w:tcW w:type="dxa" w:w="6567"/>
            <w:vAlign w:val="center"/>
            <w:tcMar>
              <w:top w:w="80" w:type="dxa"/>
              <w:bottom w:w="80" w:type="dxa"/>
              <w:left w:w="95" w:type="dxa"/>
              <w:right w:w="95" w:type="dxa"/>
            </w:tcMar>
            <w:shd w:fill="FFFFFF"/>
          </w:tcPr>
          <w:p>
            <w:pPr>
              <w:keepNext w:val="0"/>
              <w:keepLines/>
              <w:spacing w:after="0" w:line="250" w:lineRule="auto"/>
            </w:pPr>
            <w:r>
              <w:rPr>
                <w:color w:val="000000"/>
                <w:sz w:val="20"/>
              </w:rPr>
              <w:t>Optional. string; maximum length 4000</w:t>
            </w:r>
          </w:p>
        </w:tc>
      </w:tr>
    </w:tbl>
    <w:p>
      <w:pPr>
        <w:spacing w:after="40" w:before="0" w:line="240" w:lineRule="auto"/>
      </w:pPr>
      <w:r>
        <w:rPr>
          <w:sz w:val="4"/>
        </w:rPr>
      </w:r>
    </w:p>
    <w:p>
      <w:bookmarkStart w:id="90" w:name="s_ec6218ae35_input_for_mail_test"/>
      <w:pPr>
        <w:pStyle w:val="Heading2"/>
      </w:pPr>
      <w:r>
        <w:rPr>
          <w:color w:val="000000"/>
        </w:rPr>
        <w:t>Input for mail test</w:t>
      </w:r>
      <w:bookmarkEnd w:id="90"/>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13"/>
        <w:gridCol w:w="6567"/>
      </w:tblGrid>
      <w:tr>
        <w:trPr>
          <w:tblHeader/>
          <w:cantSplit/>
        </w:trPr>
        <w:tc>
          <w:tcPr>
            <w:tcW w:type="dxa" w:w="3513"/>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567"/>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513"/>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kind</w:t>
            </w:r>
          </w:p>
        </w:tc>
        <w:tc>
          <w:tcPr>
            <w:tcW w:type="dxa" w:w="6567"/>
            <w:vAlign w:val="center"/>
            <w:tcMar>
              <w:top w:w="80" w:type="dxa"/>
              <w:bottom w:w="80" w:type="dxa"/>
              <w:left w:w="95" w:type="dxa"/>
              <w:right w:w="95" w:type="dxa"/>
            </w:tcMar>
            <w:shd w:fill="FFFFFF"/>
          </w:tcPr>
          <w:p>
            <w:pPr>
              <w:keepNext/>
              <w:keepLines/>
              <w:spacing w:after="0" w:line="250" w:lineRule="auto"/>
            </w:pPr>
            <w:r>
              <w:rPr>
                <w:color w:val="000000"/>
                <w:sz w:val="20"/>
              </w:rPr>
              <w:t xml:space="preserve">Required. string; one of </w:t>
            </w:r>
            <w:r>
              <w:rPr>
                <w:rFonts w:ascii="Liberation Mono" w:hAnsi="Liberation Mono"/>
                <w:color w:val="000000"/>
                <w:sz w:val="18"/>
              </w:rPr>
              <w:t>email-​verification</w:t>
            </w:r>
            <w:r>
              <w:rPr>
                <w:color w:val="000000"/>
                <w:sz w:val="20"/>
              </w:rPr>
              <w:t xml:space="preserve">, </w:t>
            </w:r>
            <w:r>
              <w:rPr>
                <w:rFonts w:ascii="Liberation Mono" w:hAnsi="Liberation Mono"/>
                <w:color w:val="000000"/>
                <w:sz w:val="18"/>
              </w:rPr>
              <w:t>access-​invitation</w:t>
            </w:r>
            <w:r>
              <w:rPr>
                <w:color w:val="000000"/>
                <w:sz w:val="20"/>
              </w:rPr>
              <w:t xml:space="preserve">, </w:t>
            </w:r>
            <w:r>
              <w:rPr>
                <w:rFonts w:ascii="Liberation Mono" w:hAnsi="Liberation Mono"/>
                <w:color w:val="000000"/>
                <w:sz w:val="18"/>
              </w:rPr>
              <w:t>approved-​invitation</w:t>
            </w:r>
            <w:r>
              <w:rPr>
                <w:color w:val="000000"/>
                <w:sz w:val="20"/>
              </w:rPr>
              <w:t xml:space="preserve">, </w:t>
            </w:r>
            <w:r>
              <w:rPr>
                <w:rFonts w:ascii="Liberation Mono" w:hAnsi="Liberation Mono"/>
                <w:color w:val="000000"/>
                <w:sz w:val="18"/>
              </w:rPr>
              <w:t>access-​request</w:t>
            </w:r>
            <w:r>
              <w:rPr>
                <w:color w:val="000000"/>
                <w:sz w:val="20"/>
              </w:rPr>
              <w:t>; maximum length 30</w:t>
            </w:r>
          </w:p>
        </w:tc>
      </w:tr>
      <w:tr>
        <w:trPr>
          <w:cantSplit/>
        </w:trPr>
        <w:tc>
          <w:tcPr>
            <w:tcW w:type="dxa" w:w="3513"/>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subject</w:t>
            </w:r>
          </w:p>
        </w:tc>
        <w:tc>
          <w:tcPr>
            <w:tcW w:type="dxa" w:w="6567"/>
            <w:vAlign w:val="center"/>
            <w:tcMar>
              <w:top w:w="80" w:type="dxa"/>
              <w:bottom w:w="80" w:type="dxa"/>
              <w:left w:w="95" w:type="dxa"/>
              <w:right w:w="95" w:type="dxa"/>
            </w:tcMar>
            <w:shd w:fill="F7F8FA"/>
          </w:tcPr>
          <w:p>
            <w:pPr>
              <w:keepNext/>
              <w:keepLines/>
              <w:spacing w:after="0" w:line="250" w:lineRule="auto"/>
            </w:pPr>
            <w:r>
              <w:rPr>
                <w:color w:val="000000"/>
                <w:sz w:val="20"/>
              </w:rPr>
              <w:t>Optional. string; maximum length 200</w:t>
            </w:r>
          </w:p>
        </w:tc>
      </w:tr>
      <w:tr>
        <w:trPr>
          <w:cantSplit/>
        </w:trPr>
        <w:tc>
          <w:tcPr>
            <w:tcW w:type="dxa" w:w="3513"/>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body</w:t>
            </w:r>
          </w:p>
        </w:tc>
        <w:tc>
          <w:tcPr>
            <w:tcW w:type="dxa" w:w="6567"/>
            <w:vAlign w:val="center"/>
            <w:tcMar>
              <w:top w:w="80" w:type="dxa"/>
              <w:bottom w:w="80" w:type="dxa"/>
              <w:left w:w="95" w:type="dxa"/>
              <w:right w:w="95" w:type="dxa"/>
            </w:tcMar>
            <w:shd w:fill="FFFFFF"/>
          </w:tcPr>
          <w:p>
            <w:pPr>
              <w:keepNext w:val="0"/>
              <w:keepLines/>
              <w:spacing w:after="0" w:line="250" w:lineRule="auto"/>
            </w:pPr>
            <w:r>
              <w:rPr>
                <w:color w:val="000000"/>
                <w:sz w:val="20"/>
              </w:rPr>
              <w:t>Optional. string; maximum length 4000</w:t>
            </w:r>
          </w:p>
        </w:tc>
      </w:tr>
    </w:tbl>
    <w:p>
      <w:pPr>
        <w:spacing w:after="40" w:before="0" w:line="240" w:lineRule="auto"/>
      </w:pPr>
      <w:r>
        <w:rPr>
          <w:sz w:val="4"/>
        </w:rPr>
      </w:r>
    </w:p>
    <w:p>
      <w:bookmarkStart w:id="91" w:name="s_3b7e359686_input_for_credential_iss"/>
      <w:pPr>
        <w:pStyle w:val="Heading2"/>
      </w:pPr>
      <w:r>
        <w:rPr>
          <w:color w:val="000000"/>
        </w:rPr>
        <w:t>Input for credential issue</w:t>
      </w:r>
      <w:bookmarkEnd w:id="91"/>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706"/>
        <w:gridCol w:w="6374"/>
      </w:tblGrid>
      <w:tr>
        <w:trPr>
          <w:tblHeader/>
          <w:cantSplit/>
        </w:trPr>
        <w:tc>
          <w:tcPr>
            <w:tcW w:type="dxa" w:w="3706"/>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374"/>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70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gate_id</w:t>
            </w:r>
          </w:p>
        </w:tc>
        <w:tc>
          <w:tcPr>
            <w:tcW w:type="dxa" w:w="6374"/>
            <w:vAlign w:val="center"/>
            <w:tcMar>
              <w:top w:w="80" w:type="dxa"/>
              <w:bottom w:w="80" w:type="dxa"/>
              <w:left w:w="95" w:type="dxa"/>
              <w:right w:w="95" w:type="dxa"/>
            </w:tcMar>
            <w:shd w:fill="FFFFFF"/>
          </w:tcPr>
          <w:p>
            <w:pPr>
              <w:keepNext/>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r>
        <w:trPr>
          <w:cantSplit/>
        </w:trPr>
        <w:tc>
          <w:tcPr>
            <w:tcW w:type="dxa" w:w="370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kind</w:t>
            </w:r>
          </w:p>
        </w:tc>
        <w:tc>
          <w:tcPr>
            <w:tcW w:type="dxa" w:w="6374"/>
            <w:vAlign w:val="center"/>
            <w:tcMar>
              <w:top w:w="80" w:type="dxa"/>
              <w:bottom w:w="80" w:type="dxa"/>
              <w:left w:w="95" w:type="dxa"/>
              <w:right w:w="95" w:type="dxa"/>
            </w:tcMar>
            <w:shd w:fill="F7F8FA"/>
          </w:tcPr>
          <w:p>
            <w:pPr>
              <w:keepNext/>
              <w:keepLines/>
              <w:spacing w:after="0" w:line="250" w:lineRule="auto"/>
            </w:pPr>
            <w:r>
              <w:rPr>
                <w:color w:val="000000"/>
                <w:sz w:val="20"/>
              </w:rPr>
              <w:t xml:space="preserve">Required. string; one of </w:t>
            </w:r>
            <w:r>
              <w:rPr>
                <w:rFonts w:ascii="Liberation Mono" w:hAnsi="Liberation Mono"/>
                <w:color w:val="000000"/>
                <w:sz w:val="18"/>
              </w:rPr>
              <w:t>code</w:t>
            </w:r>
            <w:r>
              <w:rPr>
                <w:color w:val="000000"/>
                <w:sz w:val="20"/>
              </w:rPr>
              <w:t xml:space="preserve">, </w:t>
            </w:r>
            <w:r>
              <w:rPr>
                <w:rFonts w:ascii="Liberation Mono" w:hAnsi="Liberation Mono"/>
                <w:color w:val="000000"/>
                <w:sz w:val="18"/>
              </w:rPr>
              <w:t>magic</w:t>
            </w:r>
            <w:r>
              <w:rPr>
                <w:color w:val="000000"/>
                <w:sz w:val="20"/>
              </w:rPr>
              <w:t>; maximum length 5</w:t>
            </w:r>
          </w:p>
        </w:tc>
      </w:tr>
      <w:tr>
        <w:trPr>
          <w:cantSplit/>
        </w:trPr>
        <w:tc>
          <w:tcPr>
            <w:tcW w:type="dxa" w:w="370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label</w:t>
            </w:r>
          </w:p>
        </w:tc>
        <w:tc>
          <w:tcPr>
            <w:tcW w:type="dxa" w:w="6374"/>
            <w:vAlign w:val="center"/>
            <w:tcMar>
              <w:top w:w="80" w:type="dxa"/>
              <w:bottom w:w="80" w:type="dxa"/>
              <w:left w:w="95" w:type="dxa"/>
              <w:right w:w="95" w:type="dxa"/>
            </w:tcMar>
            <w:shd w:fill="FFFFFF"/>
          </w:tcPr>
          <w:p>
            <w:pPr>
              <w:keepNext/>
              <w:keepLines/>
              <w:spacing w:after="0" w:line="250" w:lineRule="auto"/>
            </w:pPr>
            <w:r>
              <w:rPr>
                <w:color w:val="000000"/>
                <w:sz w:val="20"/>
              </w:rPr>
              <w:t>Optional. string; maximum length 191</w:t>
            </w:r>
          </w:p>
        </w:tc>
      </w:tr>
      <w:tr>
        <w:trPr>
          <w:cantSplit/>
        </w:trPr>
        <w:tc>
          <w:tcPr>
            <w:tcW w:type="dxa" w:w="3706"/>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expires_local</w:t>
            </w:r>
          </w:p>
        </w:tc>
        <w:tc>
          <w:tcPr>
            <w:tcW w:type="dxa" w:w="6374"/>
            <w:vAlign w:val="center"/>
            <w:tcMar>
              <w:top w:w="80" w:type="dxa"/>
              <w:bottom w:w="80" w:type="dxa"/>
              <w:left w:w="95" w:type="dxa"/>
              <w:right w:w="95" w:type="dxa"/>
            </w:tcMar>
            <w:shd w:fill="F7F8FA"/>
          </w:tcPr>
          <w:p>
            <w:pPr>
              <w:keepNext/>
              <w:keepLines/>
              <w:spacing w:after="0" w:line="250" w:lineRule="auto"/>
            </w:pPr>
            <w:r>
              <w:rPr>
                <w:color w:val="000000"/>
                <w:sz w:val="20"/>
              </w:rPr>
              <w:t>Optional. string; maximum length 16</w:t>
            </w:r>
          </w:p>
        </w:tc>
      </w:tr>
      <w:tr>
        <w:trPr>
          <w:cantSplit/>
        </w:trPr>
        <w:tc>
          <w:tcPr>
            <w:tcW w:type="dxa" w:w="3706"/>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max_uses</w:t>
            </w:r>
          </w:p>
        </w:tc>
        <w:tc>
          <w:tcPr>
            <w:tcW w:type="dxa" w:w="6374"/>
            <w:vAlign w:val="center"/>
            <w:tcMar>
              <w:top w:w="80" w:type="dxa"/>
              <w:bottom w:w="80" w:type="dxa"/>
              <w:left w:w="95" w:type="dxa"/>
              <w:right w:w="95" w:type="dxa"/>
            </w:tcMar>
            <w:shd w:fill="FFFFFF"/>
          </w:tcPr>
          <w:p>
            <w:pPr>
              <w:keepNext/>
              <w:keepLines/>
              <w:spacing w:after="0" w:line="250" w:lineRule="auto"/>
            </w:pPr>
            <w:r>
              <w:rPr>
                <w:color w:val="000000"/>
                <w:sz w:val="20"/>
              </w:rPr>
              <w:t>Optional. integer; minimum 0; maximum 1000000</w:t>
            </w:r>
          </w:p>
        </w:tc>
      </w:tr>
      <w:tr>
        <w:trPr>
          <w:cantSplit/>
        </w:trPr>
        <w:tc>
          <w:tcPr>
            <w:tcW w:type="dxa" w:w="3706"/>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recipient_​email</w:t>
            </w:r>
          </w:p>
        </w:tc>
        <w:tc>
          <w:tcPr>
            <w:tcW w:type="dxa" w:w="6374"/>
            <w:vAlign w:val="center"/>
            <w:tcMar>
              <w:top w:w="80" w:type="dxa"/>
              <w:bottom w:w="80" w:type="dxa"/>
              <w:left w:w="95" w:type="dxa"/>
              <w:right w:w="95" w:type="dxa"/>
            </w:tcMar>
            <w:shd w:fill="F7F8FA"/>
          </w:tcPr>
          <w:p>
            <w:pPr>
              <w:keepNext w:val="0"/>
              <w:keepLines/>
              <w:spacing w:after="0" w:line="250" w:lineRule="auto"/>
            </w:pPr>
            <w:r>
              <w:rPr>
                <w:color w:val="000000"/>
                <w:sz w:val="20"/>
              </w:rPr>
              <w:t>Optional. string; maximum length 190</w:t>
            </w:r>
          </w:p>
        </w:tc>
      </w:tr>
    </w:tbl>
    <w:p>
      <w:pPr>
        <w:spacing w:after="40" w:before="0" w:line="240" w:lineRule="auto"/>
      </w:pPr>
      <w:r>
        <w:rPr>
          <w:sz w:val="4"/>
        </w:rPr>
      </w:r>
    </w:p>
    <w:p>
      <w:bookmarkStart w:id="92" w:name="s_0bd7779bd1_input_for_credential_rev"/>
      <w:pPr>
        <w:pStyle w:val="Heading2"/>
      </w:pPr>
      <w:r>
        <w:rPr>
          <w:color w:val="000000"/>
        </w:rPr>
        <w:t>Input for credential revoke</w:t>
      </w:r>
      <w:bookmarkEnd w:id="92"/>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32"/>
        <w:gridCol w:w="6248"/>
      </w:tblGrid>
      <w:tr>
        <w:trPr>
          <w:tblHeader/>
          <w:cantSplit/>
        </w:trPr>
        <w:tc>
          <w:tcPr>
            <w:tcW w:type="dxa" w:w="3832"/>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248"/>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832"/>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credential_id</w:t>
            </w:r>
          </w:p>
        </w:tc>
        <w:tc>
          <w:tcPr>
            <w:tcW w:type="dxa" w:w="6248"/>
            <w:vAlign w:val="center"/>
            <w:tcMar>
              <w:top w:w="80" w:type="dxa"/>
              <w:bottom w:w="80" w:type="dxa"/>
              <w:left w:w="95" w:type="dxa"/>
              <w:right w:w="95" w:type="dxa"/>
            </w:tcMar>
            <w:shd w:fill="FFFFFF"/>
          </w:tcPr>
          <w:p>
            <w:pPr>
              <w:keepNext w:val="0"/>
              <w:keepLines/>
              <w:spacing w:after="0" w:line="250" w:lineRule="auto"/>
            </w:pPr>
            <w:r>
              <w:rPr>
                <w:color w:val="000000"/>
                <w:sz w:val="20"/>
              </w:rPr>
              <w:t>Required. integer; minimum 1; maximum 2147483647</w:t>
            </w:r>
          </w:p>
        </w:tc>
      </w:tr>
    </w:tbl>
    <w:p>
      <w:pPr>
        <w:spacing w:after="40" w:before="0" w:line="240" w:lineRule="auto"/>
      </w:pPr>
      <w:r>
        <w:rPr>
          <w:sz w:val="4"/>
        </w:rPr>
      </w:r>
    </w:p>
    <w:p>
      <w:bookmarkStart w:id="93" w:name="s_67da07e6da_input_for_credential_del"/>
      <w:pPr>
        <w:pStyle w:val="Heading2"/>
      </w:pPr>
      <w:r>
        <w:rPr>
          <w:color w:val="000000"/>
        </w:rPr>
        <w:t>Input for credential delete</w:t>
      </w:r>
      <w:bookmarkEnd w:id="93"/>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32"/>
        <w:gridCol w:w="6248"/>
      </w:tblGrid>
      <w:tr>
        <w:trPr>
          <w:tblHeader/>
          <w:cantSplit/>
        </w:trPr>
        <w:tc>
          <w:tcPr>
            <w:tcW w:type="dxa" w:w="3832"/>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248"/>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832"/>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credential_id</w:t>
            </w:r>
          </w:p>
        </w:tc>
        <w:tc>
          <w:tcPr>
            <w:tcW w:type="dxa" w:w="6248"/>
            <w:vAlign w:val="center"/>
            <w:tcMar>
              <w:top w:w="80" w:type="dxa"/>
              <w:bottom w:w="80" w:type="dxa"/>
              <w:left w:w="95" w:type="dxa"/>
              <w:right w:w="95" w:type="dxa"/>
            </w:tcMar>
            <w:shd w:fill="FFFFFF"/>
          </w:tcPr>
          <w:p>
            <w:pPr>
              <w:keepNext w:val="0"/>
              <w:keepLines/>
              <w:spacing w:after="0" w:line="250" w:lineRule="auto"/>
            </w:pPr>
            <w:r>
              <w:rPr>
                <w:color w:val="000000"/>
                <w:sz w:val="20"/>
              </w:rPr>
              <w:t>Required. integer; minimum 1; maximum 2147483647</w:t>
            </w:r>
          </w:p>
        </w:tc>
      </w:tr>
    </w:tbl>
    <w:p>
      <w:pPr>
        <w:spacing w:after="40" w:before="0" w:line="240" w:lineRule="auto"/>
      </w:pPr>
      <w:r>
        <w:rPr>
          <w:sz w:val="4"/>
        </w:rPr>
      </w:r>
    </w:p>
    <w:p>
      <w:bookmarkStart w:id="94" w:name="s_eef2c14087_input_for_request_approv"/>
      <w:pPr>
        <w:pStyle w:val="Heading2"/>
      </w:pPr>
      <w:r>
        <w:rPr>
          <w:color w:val="000000"/>
        </w:rPr>
        <w:t>Input for request approve</w:t>
      </w:r>
      <w:bookmarkEnd w:id="94"/>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32"/>
        <w:gridCol w:w="6248"/>
      </w:tblGrid>
      <w:tr>
        <w:trPr>
          <w:tblHeader/>
          <w:cantSplit/>
        </w:trPr>
        <w:tc>
          <w:tcPr>
            <w:tcW w:type="dxa" w:w="3832"/>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248"/>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832"/>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request_id</w:t>
            </w:r>
          </w:p>
        </w:tc>
        <w:tc>
          <w:tcPr>
            <w:tcW w:type="dxa" w:w="6248"/>
            <w:vAlign w:val="center"/>
            <w:tcMar>
              <w:top w:w="80" w:type="dxa"/>
              <w:bottom w:w="80" w:type="dxa"/>
              <w:left w:w="95" w:type="dxa"/>
              <w:right w:w="95" w:type="dxa"/>
            </w:tcMar>
            <w:shd w:fill="FFFFFF"/>
          </w:tcPr>
          <w:p>
            <w:pPr>
              <w:keepNext w:val="0"/>
              <w:keepLines/>
              <w:spacing w:after="0" w:line="250" w:lineRule="auto"/>
            </w:pPr>
            <w:r>
              <w:rPr>
                <w:color w:val="000000"/>
                <w:sz w:val="20"/>
              </w:rPr>
              <w:t>Required. integer; minimum 1; maximum 2147483647</w:t>
            </w:r>
          </w:p>
        </w:tc>
      </w:tr>
    </w:tbl>
    <w:p>
      <w:pPr>
        <w:spacing w:after="40" w:before="0" w:line="240" w:lineRule="auto"/>
      </w:pPr>
      <w:r>
        <w:rPr>
          <w:sz w:val="4"/>
        </w:rPr>
      </w:r>
    </w:p>
    <w:p>
      <w:bookmarkStart w:id="95" w:name="s_124a179706_input_for_request_deny"/>
      <w:pPr>
        <w:pStyle w:val="Heading2"/>
      </w:pPr>
      <w:r>
        <w:rPr>
          <w:color w:val="000000"/>
        </w:rPr>
        <w:t>Input for request deny</w:t>
      </w:r>
      <w:bookmarkEnd w:id="95"/>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32"/>
        <w:gridCol w:w="6248"/>
      </w:tblGrid>
      <w:tr>
        <w:trPr>
          <w:tblHeader/>
          <w:cantSplit/>
        </w:trPr>
        <w:tc>
          <w:tcPr>
            <w:tcW w:type="dxa" w:w="3832"/>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248"/>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832"/>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request_id</w:t>
            </w:r>
          </w:p>
        </w:tc>
        <w:tc>
          <w:tcPr>
            <w:tcW w:type="dxa" w:w="6248"/>
            <w:vAlign w:val="center"/>
            <w:tcMar>
              <w:top w:w="80" w:type="dxa"/>
              <w:bottom w:w="80" w:type="dxa"/>
              <w:left w:w="95" w:type="dxa"/>
              <w:right w:w="95" w:type="dxa"/>
            </w:tcMar>
            <w:shd w:fill="FFFFFF"/>
          </w:tcPr>
          <w:p>
            <w:pPr>
              <w:keepNext w:val="0"/>
              <w:keepLines/>
              <w:spacing w:after="0" w:line="250" w:lineRule="auto"/>
            </w:pPr>
            <w:r>
              <w:rPr>
                <w:color w:val="000000"/>
                <w:sz w:val="20"/>
              </w:rPr>
              <w:t>Required. integer; minimum 1; maximum 2147483647</w:t>
            </w:r>
          </w:p>
        </w:tc>
      </w:tr>
    </w:tbl>
    <w:p>
      <w:pPr>
        <w:spacing w:after="40" w:before="0" w:line="240" w:lineRule="auto"/>
      </w:pPr>
      <w:r>
        <w:rPr>
          <w:sz w:val="4"/>
        </w:rPr>
      </w:r>
    </w:p>
    <w:p>
      <w:bookmarkStart w:id="96" w:name="s_5fb4a8e019_input_for_request_delete"/>
      <w:pPr>
        <w:pStyle w:val="Heading2"/>
      </w:pPr>
      <w:r>
        <w:rPr>
          <w:color w:val="000000"/>
        </w:rPr>
        <w:t>Input for request delete</w:t>
      </w:r>
      <w:bookmarkEnd w:id="96"/>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832"/>
        <w:gridCol w:w="6248"/>
      </w:tblGrid>
      <w:tr>
        <w:trPr>
          <w:tblHeader/>
          <w:cantSplit/>
        </w:trPr>
        <w:tc>
          <w:tcPr>
            <w:tcW w:type="dxa" w:w="3832"/>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248"/>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832"/>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request_id</w:t>
            </w:r>
          </w:p>
        </w:tc>
        <w:tc>
          <w:tcPr>
            <w:tcW w:type="dxa" w:w="6248"/>
            <w:vAlign w:val="center"/>
            <w:tcMar>
              <w:top w:w="80" w:type="dxa"/>
              <w:bottom w:w="80" w:type="dxa"/>
              <w:left w:w="95" w:type="dxa"/>
              <w:right w:w="95" w:type="dxa"/>
            </w:tcMar>
            <w:shd w:fill="FFFFFF"/>
          </w:tcPr>
          <w:p>
            <w:pPr>
              <w:keepNext w:val="0"/>
              <w:keepLines/>
              <w:spacing w:after="0" w:line="250" w:lineRule="auto"/>
            </w:pPr>
            <w:r>
              <w:rPr>
                <w:color w:val="000000"/>
                <w:sz w:val="20"/>
              </w:rPr>
              <w:t>Required. integer; minimum 1; maximum 2147483647</w:t>
            </w:r>
          </w:p>
        </w:tc>
      </w:tr>
    </w:tbl>
    <w:p>
      <w:pPr>
        <w:spacing w:after="40" w:before="0" w:line="240" w:lineRule="auto"/>
      </w:pPr>
      <w:r>
        <w:rPr>
          <w:sz w:val="4"/>
        </w:rPr>
      </w:r>
    </w:p>
    <w:p>
      <w:bookmarkStart w:id="97" w:name="s_56f41e6f02_input_for_content_wrap"/>
      <w:pPr>
        <w:pStyle w:val="Heading2"/>
      </w:pPr>
      <w:r>
        <w:rPr>
          <w:color w:val="000000"/>
        </w:rPr>
        <w:t>Input for content wrap</w:t>
      </w:r>
      <w:bookmarkEnd w:id="97"/>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598"/>
        <w:gridCol w:w="6482"/>
      </w:tblGrid>
      <w:tr>
        <w:trPr>
          <w:tblHeader/>
          <w:cantSplit/>
        </w:trPr>
        <w:tc>
          <w:tcPr>
            <w:tcW w:type="dxa" w:w="3598"/>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482"/>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598"/>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post_id</w:t>
            </w:r>
          </w:p>
        </w:tc>
        <w:tc>
          <w:tcPr>
            <w:tcW w:type="dxa" w:w="6482"/>
            <w:vAlign w:val="center"/>
            <w:tcMar>
              <w:top w:w="80" w:type="dxa"/>
              <w:bottom w:w="80" w:type="dxa"/>
              <w:left w:w="95" w:type="dxa"/>
              <w:right w:w="95" w:type="dxa"/>
            </w:tcMar>
            <w:shd w:fill="FFFFFF"/>
          </w:tcPr>
          <w:p>
            <w:pPr>
              <w:keepNext/>
              <w:keepLines/>
              <w:spacing w:after="0" w:line="250" w:lineRule="auto"/>
            </w:pPr>
            <w:r>
              <w:rPr>
                <w:color w:val="000000"/>
                <w:sz w:val="20"/>
              </w:rPr>
              <w:t>Required. integer; minimum 1; maximum 2147483647</w:t>
            </w:r>
          </w:p>
        </w:tc>
      </w:tr>
      <w:tr>
        <w:trPr>
          <w:cantSplit/>
        </w:trPr>
        <w:tc>
          <w:tcPr>
            <w:tcW w:type="dxa" w:w="3598"/>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gate_id</w:t>
            </w:r>
          </w:p>
        </w:tc>
        <w:tc>
          <w:tcPr>
            <w:tcW w:type="dxa" w:w="6482"/>
            <w:vAlign w:val="center"/>
            <w:tcMar>
              <w:top w:w="80" w:type="dxa"/>
              <w:bottom w:w="80" w:type="dxa"/>
              <w:left w:w="95" w:type="dxa"/>
              <w:right w:w="95" w:type="dxa"/>
            </w:tcMar>
            <w:shd w:fill="F7F8FA"/>
          </w:tcPr>
          <w:p>
            <w:pPr>
              <w:keepNext/>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r>
        <w:trPr>
          <w:cantSplit/>
        </w:trPr>
        <w:tc>
          <w:tcPr>
            <w:tcW w:type="dxa" w:w="3598"/>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fragment</w:t>
            </w:r>
          </w:p>
        </w:tc>
        <w:tc>
          <w:tcPr>
            <w:tcW w:type="dxa" w:w="6482"/>
            <w:vAlign w:val="center"/>
            <w:tcMar>
              <w:top w:w="80" w:type="dxa"/>
              <w:bottom w:w="80" w:type="dxa"/>
              <w:left w:w="95" w:type="dxa"/>
              <w:right w:w="95" w:type="dxa"/>
            </w:tcMar>
            <w:shd w:fill="FFFFFF"/>
          </w:tcPr>
          <w:p>
            <w:pPr>
              <w:keepNext/>
              <w:keepLines/>
              <w:spacing w:after="0" w:line="250" w:lineRule="auto"/>
            </w:pPr>
            <w:r>
              <w:rPr>
                <w:color w:val="000000"/>
                <w:sz w:val="20"/>
              </w:rPr>
              <w:t>Required. string; maximum length 8192</w:t>
            </w:r>
          </w:p>
        </w:tc>
      </w:tr>
      <w:tr>
        <w:trPr>
          <w:cantSplit/>
        </w:trPr>
        <w:tc>
          <w:tcPr>
            <w:tcW w:type="dxa" w:w="3598"/>
            <w:vAlign w:val="center"/>
            <w:tcMar>
              <w:top w:w="80" w:type="dxa"/>
              <w:bottom w:w="80" w:type="dxa"/>
              <w:left w:w="95" w:type="dxa"/>
              <w:right w:w="95" w:type="dxa"/>
            </w:tcMar>
            <w:shd w:fill="F7F8FA"/>
          </w:tcPr>
          <w:p>
            <w:pPr>
              <w:keepNext w:val="0"/>
              <w:keepLines/>
              <w:spacing w:after="0" w:line="250" w:lineRule="auto"/>
            </w:pPr>
            <w:r>
              <w:rPr>
                <w:rFonts w:ascii="Liberation Mono" w:hAnsi="Liberation Mono"/>
                <w:color w:val="000000"/>
                <w:sz w:val="18"/>
              </w:rPr>
              <w:t>format</w:t>
            </w:r>
          </w:p>
        </w:tc>
        <w:tc>
          <w:tcPr>
            <w:tcW w:type="dxa" w:w="6482"/>
            <w:vAlign w:val="center"/>
            <w:tcMar>
              <w:top w:w="80" w:type="dxa"/>
              <w:bottom w:w="80" w:type="dxa"/>
              <w:left w:w="95" w:type="dxa"/>
              <w:right w:w="95" w:type="dxa"/>
            </w:tcMar>
            <w:shd w:fill="F7F8FA"/>
          </w:tcPr>
          <w:p>
            <w:pPr>
              <w:keepNext w:val="0"/>
              <w:keepLines/>
              <w:spacing w:after="0" w:line="250" w:lineRule="auto"/>
            </w:pPr>
            <w:r>
              <w:rPr>
                <w:color w:val="000000"/>
                <w:sz w:val="20"/>
              </w:rPr>
              <w:t xml:space="preserve">Required. string; one of </w:t>
            </w:r>
            <w:r>
              <w:rPr>
                <w:rFonts w:ascii="Liberation Mono" w:hAnsi="Liberation Mono"/>
                <w:color w:val="000000"/>
                <w:sz w:val="18"/>
              </w:rPr>
              <w:t>block</w:t>
            </w:r>
            <w:r>
              <w:rPr>
                <w:color w:val="000000"/>
                <w:sz w:val="20"/>
              </w:rPr>
              <w:t xml:space="preserve">, </w:t>
            </w:r>
            <w:r>
              <w:rPr>
                <w:rFonts w:ascii="Liberation Mono" w:hAnsi="Liberation Mono"/>
                <w:color w:val="000000"/>
                <w:sz w:val="18"/>
              </w:rPr>
              <w:t>shortcode</w:t>
            </w:r>
            <w:r>
              <w:rPr>
                <w:color w:val="000000"/>
                <w:sz w:val="20"/>
              </w:rPr>
              <w:t>; maximum length 10</w:t>
            </w:r>
          </w:p>
        </w:tc>
      </w:tr>
    </w:tbl>
    <w:p>
      <w:pPr>
        <w:spacing w:after="40" w:before="0" w:line="240" w:lineRule="auto"/>
      </w:pPr>
      <w:r>
        <w:rPr>
          <w:sz w:val="4"/>
        </w:rPr>
      </w:r>
    </w:p>
    <w:p>
      <w:bookmarkStart w:id="98" w:name="s_f1e652ba6b_input_for_content_replac"/>
      <w:pPr>
        <w:pStyle w:val="Heading2"/>
      </w:pPr>
      <w:r>
        <w:rPr>
          <w:color w:val="000000"/>
        </w:rPr>
        <w:t>Input for content replace gate</w:t>
      </w:r>
      <w:bookmarkEnd w:id="98"/>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Layout w:type="fixed"/>
      </w:tblPr>
      <w:tblGrid>
        <w:gridCol w:w="3478"/>
        <w:gridCol w:w="6602"/>
      </w:tblGrid>
      <w:tr>
        <w:trPr>
          <w:tblHeader/>
          <w:cantSplit/>
        </w:trPr>
        <w:tc>
          <w:tcPr>
            <w:tcW w:type="dxa" w:w="3478"/>
            <w:vAlign w:val="center"/>
            <w:tcMar>
              <w:top w:w="80" w:type="dxa"/>
              <w:bottom w:w="80" w:type="dxa"/>
              <w:left w:w="95" w:type="dxa"/>
              <w:right w:w="95" w:type="dxa"/>
            </w:tcMar>
            <w:shd w:fill="E8EEF2"/>
          </w:tcPr>
          <w:p>
            <w:pPr>
              <w:keepNext/>
              <w:keepLines/>
              <w:spacing w:after="0" w:line="250" w:lineRule="auto"/>
            </w:pPr>
            <w:r>
              <w:rPr>
                <w:b/>
                <w:color w:val="000000"/>
                <w:sz w:val="20"/>
              </w:rPr>
              <w:t>Input</w:t>
            </w:r>
          </w:p>
        </w:tc>
        <w:tc>
          <w:tcPr>
            <w:tcW w:type="dxa" w:w="6602"/>
            <w:vAlign w:val="center"/>
            <w:tcMar>
              <w:top w:w="80" w:type="dxa"/>
              <w:bottom w:w="80" w:type="dxa"/>
              <w:left w:w="95" w:type="dxa"/>
              <w:right w:w="95" w:type="dxa"/>
            </w:tcMar>
            <w:shd w:fill="E8EEF2"/>
          </w:tcPr>
          <w:p>
            <w:pPr>
              <w:keepNext/>
              <w:keepLines/>
              <w:spacing w:after="0" w:line="250" w:lineRule="auto"/>
            </w:pPr>
            <w:r>
              <w:rPr>
                <w:b/>
                <w:color w:val="000000"/>
                <w:sz w:val="20"/>
              </w:rPr>
              <w:t>Requirement and accepted value</w:t>
            </w:r>
          </w:p>
        </w:tc>
      </w:tr>
      <w:tr>
        <w:trPr>
          <w:cantSplit/>
        </w:trPr>
        <w:tc>
          <w:tcPr>
            <w:tcW w:type="dxa" w:w="3478"/>
            <w:vAlign w:val="center"/>
            <w:tcMar>
              <w:top w:w="80" w:type="dxa"/>
              <w:bottom w:w="80" w:type="dxa"/>
              <w:left w:w="95" w:type="dxa"/>
              <w:right w:w="95" w:type="dxa"/>
            </w:tcMar>
            <w:shd w:fill="FFFFFF"/>
          </w:tcPr>
          <w:p>
            <w:pPr>
              <w:keepNext/>
              <w:keepLines/>
              <w:spacing w:after="0" w:line="250" w:lineRule="auto"/>
            </w:pPr>
            <w:r>
              <w:rPr>
                <w:rFonts w:ascii="Liberation Mono" w:hAnsi="Liberation Mono"/>
                <w:color w:val="000000"/>
                <w:sz w:val="18"/>
              </w:rPr>
              <w:t>post_id</w:t>
            </w:r>
          </w:p>
        </w:tc>
        <w:tc>
          <w:tcPr>
            <w:tcW w:type="dxa" w:w="6602"/>
            <w:vAlign w:val="center"/>
            <w:tcMar>
              <w:top w:w="80" w:type="dxa"/>
              <w:bottom w:w="80" w:type="dxa"/>
              <w:left w:w="95" w:type="dxa"/>
              <w:right w:w="95" w:type="dxa"/>
            </w:tcMar>
            <w:shd w:fill="FFFFFF"/>
          </w:tcPr>
          <w:p>
            <w:pPr>
              <w:keepNext/>
              <w:keepLines/>
              <w:spacing w:after="0" w:line="250" w:lineRule="auto"/>
            </w:pPr>
            <w:r>
              <w:rPr>
                <w:color w:val="000000"/>
                <w:sz w:val="20"/>
              </w:rPr>
              <w:t>Required. integer; minimum 1; maximum 2147483647</w:t>
            </w:r>
          </w:p>
        </w:tc>
      </w:tr>
      <w:tr>
        <w:trPr>
          <w:cantSplit/>
        </w:trPr>
        <w:tc>
          <w:tcPr>
            <w:tcW w:type="dxa" w:w="3478"/>
            <w:vAlign w:val="center"/>
            <w:tcMar>
              <w:top w:w="80" w:type="dxa"/>
              <w:bottom w:w="80" w:type="dxa"/>
              <w:left w:w="95" w:type="dxa"/>
              <w:right w:w="95" w:type="dxa"/>
            </w:tcMar>
            <w:shd w:fill="F7F8FA"/>
          </w:tcPr>
          <w:p>
            <w:pPr>
              <w:keepNext/>
              <w:keepLines/>
              <w:spacing w:after="0" w:line="250" w:lineRule="auto"/>
            </w:pPr>
            <w:r>
              <w:rPr>
                <w:rFonts w:ascii="Liberation Mono" w:hAnsi="Liberation Mono"/>
                <w:color w:val="000000"/>
                <w:sz w:val="18"/>
              </w:rPr>
              <w:t>gate_id</w:t>
            </w:r>
          </w:p>
        </w:tc>
        <w:tc>
          <w:tcPr>
            <w:tcW w:type="dxa" w:w="6602"/>
            <w:vAlign w:val="center"/>
            <w:tcMar>
              <w:top w:w="80" w:type="dxa"/>
              <w:bottom w:w="80" w:type="dxa"/>
              <w:left w:w="95" w:type="dxa"/>
              <w:right w:w="95" w:type="dxa"/>
            </w:tcMar>
            <w:shd w:fill="F7F8FA"/>
          </w:tcPr>
          <w:p>
            <w:pPr>
              <w:keepNext/>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r>
        <w:trPr>
          <w:cantSplit/>
        </w:trPr>
        <w:tc>
          <w:tcPr>
            <w:tcW w:type="dxa" w:w="3478"/>
            <w:vAlign w:val="center"/>
            <w:tcMar>
              <w:top w:w="80" w:type="dxa"/>
              <w:bottom w:w="80" w:type="dxa"/>
              <w:left w:w="95" w:type="dxa"/>
              <w:right w:w="95" w:type="dxa"/>
            </w:tcMar>
            <w:shd w:fill="FFFFFF"/>
          </w:tcPr>
          <w:p>
            <w:pPr>
              <w:keepNext w:val="0"/>
              <w:keepLines/>
              <w:spacing w:after="0" w:line="250" w:lineRule="auto"/>
            </w:pPr>
            <w:r>
              <w:rPr>
                <w:rFonts w:ascii="Liberation Mono" w:hAnsi="Liberation Mono"/>
                <w:color w:val="000000"/>
                <w:sz w:val="18"/>
              </w:rPr>
              <w:t>old_gate_id</w:t>
            </w:r>
          </w:p>
        </w:tc>
        <w:tc>
          <w:tcPr>
            <w:tcW w:type="dxa" w:w="6602"/>
            <w:vAlign w:val="center"/>
            <w:tcMar>
              <w:top w:w="80" w:type="dxa"/>
              <w:bottom w:w="80" w:type="dxa"/>
              <w:left w:w="95" w:type="dxa"/>
              <w:right w:w="95" w:type="dxa"/>
            </w:tcMar>
            <w:shd w:fill="FFFFFF"/>
          </w:tcPr>
          <w:p>
            <w:pPr>
              <w:keepNext w:val="0"/>
              <w:keepLines/>
              <w:spacing w:after="0" w:line="250" w:lineRule="auto"/>
            </w:pPr>
            <w:r>
              <w:rPr>
                <w:color w:val="000000"/>
                <w:sz w:val="20"/>
              </w:rPr>
              <w:t xml:space="preserve">Required. string; minimum length 1; maximum length 64; pattern </w:t>
            </w:r>
            <w:r>
              <w:rPr>
                <w:rFonts w:ascii="Liberation Mono" w:hAnsi="Liberation Mono"/>
                <w:color w:val="000000"/>
                <w:sz w:val="18"/>
              </w:rPr>
              <w:t>^[a-z0-9_-]+$</w:t>
            </w:r>
          </w:p>
        </w:tc>
      </w:tr>
    </w:tbl>
    <w:p>
      <w:pPr>
        <w:spacing w:after="40" w:before="0" w:line="240" w:lineRule="auto"/>
      </w:pPr>
      <w:r>
        <w:rPr>
          <w:sz w:val="4"/>
        </w:rPr>
      </w:r>
    </w:p>
    <w:p>
      <w:r>
        <w:rPr>
          <w:color w:val="000000"/>
        </w:rPr>
        <w:t>Object references in this table are defined completely in the Technical Reference parameter shapes and the supplied AI-ACTION-SCHEMAS.json. Native editor labels and their full meanings are defined in the setting sections above. gate.update does not directly enable a gate; use activation or bulk enable after the native readiness review. Import, duplication and new gate creation keep drafts disabled.</w:t>
      </w:r>
    </w:p>
    <w:sectPr w:rsidR="00FC693F" w:rsidRPr="0006063C" w:rsidSect="00034616">
      <w:headerReference w:type="default" r:id="rId9"/>
      <w:footerReference w:type="default" r:id="rId10"/>
      <w:pgSz w:w="12240" w:h="15840"/>
      <w:pgMar w:top="1008" w:right="1080" w:bottom="1008" w:left="108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r>
      <w:fldChar w:fldCharType="begin"/>
    </w:r>
    <w:r>
      <w:instrText xml:space="preserve"> PAGE </w:instrText>
    </w:r>
    <w:r>
      <w:fldChar w:fldCharType="separate"/>
    </w:r>
    <w:r>
      <w:rPr>
        <w:rFonts w:ascii="Calibri" w:hAnsi="Calibri"/>
        <w:color w:val="000000"/>
        <w:sz w:val="17"/>
      </w:rPr>
      <w:t>1</w:t>
    </w:r>
    <w:r>
      <w:fldChar w:fldCharType="end"/>
    </w:r>
    <w:r>
      <w:t xml:space="preserve"> of </w:t>
    </w:r>
    <w:r>
      <w:fldChar w:fldCharType="begin"/>
    </w:r>
    <w:r>
      <w:instrText xml:space="preserve"> NUMPAGES </w:instrText>
    </w:r>
    <w:r>
      <w:fldChar w:fldCharType="separate"/>
    </w:r>
    <w:r>
      <w:rPr>
        <w:rFonts w:ascii="Calibri" w:hAnsi="Calibri"/>
        <w:color w:val="000000"/>
        <w:sz w:val="17"/>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Gate Manager  |  Customer reference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4" w:lineRule="auto"/>
    </w:pPr>
    <w:rPr>
      <w:rFonts w:ascii="Calibri" w:hAnsi="Calibri"/>
      <w:color w:val="000000"/>
      <w:sz w:val="22"/>
    </w:rPr>
  </w:style>
  <w:style w:type="paragraph" w:styleId="Header">
    <w:name w:val="header"/>
    <w:basedOn w:val="Normal"/>
    <w:link w:val="Head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120" w:line="264" w:lineRule="auto"/>
    </w:pPr>
    <w:rPr>
      <w:rFonts w:ascii="Calibri" w:hAnsi="Calibri"/>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20" w:after="120" w:line="264" w:lineRule="auto"/>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widowControl/>
      <w:spacing w:before="200" w:after="120" w:line="264" w:lineRule="auto"/>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widowControl/>
      <w:spacing w:before="200" w:after="120" w:line="264" w:lineRule="auto"/>
      <w:outlineLvl w:val="2"/>
    </w:pPr>
    <w:rPr>
      <w:rFonts w:asciiTheme="majorHAnsi" w:eastAsiaTheme="majorEastAsia" w:hAnsiTheme="majorHAnsi" w:cstheme="majorBidi" w:ascii="Calibri" w:hAnsi="Calibri"/>
      <w:b/>
      <w:bCs/>
      <w:color w:val="000000"/>
      <w:sz w:val="23"/>
    </w:rPr>
  </w:style>
  <w:style w:type="paragraph" w:styleId="Heading4">
    <w:name w:val="heading 4"/>
    <w:basedOn w:val="Normal"/>
    <w:next w:val="Normal"/>
    <w:link w:val="Heading4Char"/>
    <w:uiPriority w:val="9"/>
    <w:semiHidden/>
    <w:unhideWhenUsed/>
    <w:qFormat/>
    <w:rsid w:val="00FC693F"/>
    <w:pPr>
      <w:keepNext/>
      <w:keepLines/>
      <w:widowControl/>
      <w:spacing w:before="200" w:after="120" w:line="264" w:lineRule="auto"/>
      <w:outlineLvl w:val="3"/>
    </w:pPr>
    <w:rPr>
      <w:rFonts w:asciiTheme="majorHAnsi" w:eastAsiaTheme="majorEastAsia" w:hAnsiTheme="majorHAnsi" w:cstheme="majorBidi" w:ascii="Calibri" w:hAnsi="Calibri"/>
      <w:b/>
      <w:bCs/>
      <w:i/>
      <w:iCs/>
      <w:color w:val="000000"/>
      <w:sz w:val="22"/>
    </w:rPr>
  </w:style>
  <w:style w:type="paragraph" w:styleId="Heading5">
    <w:name w:val="heading 5"/>
    <w:basedOn w:val="Normal"/>
    <w:next w:val="Normal"/>
    <w:link w:val="Heading5Char"/>
    <w:uiPriority w:val="9"/>
    <w:semiHidden/>
    <w:unhideWhenUsed/>
    <w:qFormat/>
    <w:rsid w:val="00FC693F"/>
    <w:pPr>
      <w:keepNext/>
      <w:keepLines/>
      <w:widowControl/>
      <w:spacing w:before="200" w:after="120" w:line="264" w:lineRule="auto"/>
      <w:outlineLvl w:val="4"/>
    </w:pPr>
    <w:rPr>
      <w:rFonts w:asciiTheme="majorHAnsi" w:eastAsiaTheme="majorEastAsia" w:hAnsiTheme="majorHAnsi" w:cstheme="majorBidi" w:ascii="Calibri" w:hAnsi="Calibri"/>
      <w:b/>
      <w:color w:val="000000"/>
      <w:sz w:val="22"/>
    </w:rPr>
  </w:style>
  <w:style w:type="paragraph" w:styleId="Heading6">
    <w:name w:val="heading 6"/>
    <w:basedOn w:val="Normal"/>
    <w:next w:val="Normal"/>
    <w:link w:val="Heading6Char"/>
    <w:uiPriority w:val="9"/>
    <w:semiHidden/>
    <w:unhideWhenUsed/>
    <w:qFormat/>
    <w:rsid w:val="00FC693F"/>
    <w:pPr>
      <w:keepNext/>
      <w:keepLines/>
      <w:widowControl/>
      <w:spacing w:before="200" w:after="120" w:line="264" w:lineRule="auto"/>
      <w:outlineLvl w:val="5"/>
    </w:pPr>
    <w:rPr>
      <w:rFonts w:asciiTheme="majorHAnsi" w:eastAsiaTheme="majorEastAsia" w:hAnsiTheme="majorHAnsi" w:cstheme="majorBidi" w:ascii="Calibri" w:hAnsi="Calibri"/>
      <w:b/>
      <w:i/>
      <w:iCs/>
      <w:color w:val="000000"/>
      <w:sz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40" w:line="264" w:lineRule="auto" w:before="1080"/>
      <w:contextualSpacing/>
    </w:pPr>
    <w:rPr>
      <w:rFonts w:asciiTheme="majorHAnsi" w:eastAsiaTheme="majorEastAsia" w:hAnsiTheme="majorHAnsi" w:cstheme="majorBidi" w:ascii="Calibri" w:hAnsi="Calibri"/>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after="120" w:line="264" w:lineRule="auto"/>
    </w:pPr>
    <w:rPr>
      <w:rFonts w:asciiTheme="majorHAnsi" w:eastAsiaTheme="majorEastAsia" w:hAnsiTheme="majorHAnsi" w:cstheme="majorBidi" w:ascii="Calibri" w:hAnsi="Calibri"/>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widowControl/>
      <w:numPr>
        <w:numId w:val="1"/>
      </w:numPr>
      <w:spacing w:after="120" w:line="264" w:lineRule="auto"/>
      <w:contextualSpacing/>
    </w:pPr>
    <w:rPr>
      <w:rFonts w:ascii="Calibri" w:hAnsi="Calibri"/>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widowControl/>
      <w:numPr>
        <w:numId w:val="5"/>
      </w:numPr>
      <w:spacing w:after="120" w:line="264" w:lineRule="auto"/>
      <w:contextualSpacing/>
    </w:pPr>
    <w:rPr>
      <w:rFonts w:ascii="Calibri" w:hAnsi="Calibri"/>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Gate Manager Customer Reference</dc:title>
  <dc:subject>Gate Manager release 1.0.5; website edition of the customer reference, documentation revision 2026-10-20.1</dc:subject>
  <dc:creator>AffStackDev</dc:creator>
  <cp:keywords>AffStackDev, Gate Manager, reference, 1.0.5</cp:keywords>
  <dc:description>generated by python-docx</dc:description>
  <cp:lastModifiedBy/>
  <cp:revision>1</cp:revision>
  <dcterms:created xsi:type="dcterms:W3CDTF">2013-12-23T23:15:00Z</dcterms:created>
  <dcterms:modified xsi:type="dcterms:W3CDTF">2013-12-23T23:15:00Z</dcterms:modified>
  <cp:category/>
</cp:coreProperties>
</file>